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480" w:after="80"/>
      </w:pPr>
      <w:r>
        <w:rPr>
          <w:rFonts w:ascii="Georgia" w:cs="Georgia" w:eastAsia="Georgia" w:hAnsi="Georgia"/>
          <w:b/>
          <w:bCs/>
          <w:caps/>
          <w:color w:val="52b788"/>
          <w:sz w:val="18"/>
          <w:szCs w:val="18"/>
        </w:rPr>
        <w:t xml:space="preserve">FINANCIAL MANAGEMENT FOR</w:t>
      </w:r>
    </w:p>
    <w:p>
      <w:pPr>
        <w:spacing w:before="0" w:after="80"/>
      </w:pPr>
      <w:r>
        <w:rPr>
          <w:rFonts w:ascii="Georgia" w:cs="Georgia" w:eastAsia="Georgia" w:hAnsi="Georgia"/>
          <w:b/>
          <w:bCs/>
          <w:color w:val="1a3a2a"/>
          <w:sz w:val="72"/>
          <w:szCs w:val="72"/>
        </w:rPr>
        <w:t xml:space="preserve">Microschool Ledger</w:t>
      </w:r>
    </w:p>
    <w:p>
      <w:pPr>
        <w:spacing w:before="0" w:after="320"/>
      </w:pPr>
      <w:r>
        <w:rPr>
          <w:rFonts w:ascii="Georgia" w:cs="Georgia" w:eastAsia="Georgia" w:hAnsi="Georgia"/>
          <w:i/>
          <w:iCs/>
          <w:color w:val="2d6a4f"/>
          <w:sz w:val="36"/>
          <w:szCs w:val="36"/>
        </w:rPr>
        <w:t xml:space="preserve">Homeschool Co-ops &amp; Microschools</w:t>
      </w:r>
    </w:p>
    <w:p>
      <w:pPr>
        <w:pBdr>
          <w:bottom w:val="single" w:color="c9a84c" w:sz="8" w:space="8"/>
        </w:pBdr>
        <w:spacing w:before="0" w:after="480"/>
      </w:pPr>
      <w:r>
        <w:rPr>
          <w:rFonts w:ascii="Georgia" w:cs="Georgia" w:eastAsia="Georgia" w:hAnsi="Georgia"/>
          <w:color w:val="555555"/>
          <w:sz w:val="24"/>
          <w:szCs w:val="24"/>
        </w:rPr>
        <w:t xml:space="preserve">Purpose-built billing, enrollment, and Florida Step-Up reconciliation — for the way your co-op actually runs.</w:t>
      </w:r>
    </w:p>
    <w:p>
      <w:pPr>
        <w:spacing w:before="0" w:after="160"/>
      </w:pPr>
      <w:r>
        <w:t xml:space="preserve"/>
      </w:r>
    </w:p>
    <w:p>
      <w:pPr>
        <w:spacing w:before="0" w:after="140"/>
      </w:pPr>
      <w:r>
        <w:rPr>
          <w:rFonts w:ascii="Georgia" w:cs="Georgia" w:eastAsia="Georgia" w:hAnsi="Georgia"/>
          <w:color w:val="555555"/>
          <w:sz w:val="20"/>
          <w:szCs w:val="20"/>
        </w:rPr>
        <w:t xml:space="preserve">This document describes Microschool Ledger in full — every feature, how it works, and how it helps a microschool or homeschool co-op replace spreadsheets, automate Florida Step-Up reconciliation, and manage the full financial lifecycle of the school year.  Contact: </w:t>
      </w:r>
      <w:r>
        <w:rPr>
          <w:rFonts w:ascii="Georgia" w:cs="Georgia" w:eastAsia="Georgia" w:hAnsi="Georgia"/>
          <w:b/>
          <w:bCs/>
          <w:color w:val="1a3a2a"/>
          <w:sz w:val="20"/>
          <w:szCs w:val="20"/>
        </w:rPr>
        <w:t xml:space="preserve">info@microschoolledger.com</w:t>
      </w:r>
    </w:p>
    <w:p>
      <w:pPr>
        <w:spacing w:before="0" w:after="80"/>
      </w:pPr>
      <w:r>
        <w:t xml:space="preserve"/>
      </w:r>
    </w:p>
    <w:p>
      <w:r>
        <w:br w:type="page"/>
      </w:r>
    </w:p>
    <w:p>
      <w:pPr>
        <w:pStyle w:val="Heading1"/>
        <w:pBdr>
          <w:bottom w:val="single" w:color="52b788" w:sz="6" w:space="4"/>
        </w:pBdr>
        <w:spacing w:before="400" w:after="160"/>
      </w:pPr>
      <w:r>
        <w:rPr>
          <w:rFonts w:ascii="Georgia" w:cs="Georgia" w:eastAsia="Georgia" w:hAnsi="Georgia"/>
          <w:b/>
          <w:bCs/>
          <w:color w:val="1a3a2a"/>
          <w:sz w:val="32"/>
          <w:szCs w:val="32"/>
        </w:rPr>
        <w:t xml:space="preserve">1. The Problem With Generic Tools</w:t>
      </w:r>
    </w:p>
    <w:p>
      <w:pPr>
        <w:spacing w:before="0" w:after="140"/>
      </w:pPr>
      <w:r>
        <w:rPr>
          <w:rFonts w:ascii="Georgia" w:cs="Georgia" w:eastAsia="Georgia" w:hAnsi="Georgia"/>
          <w:color w:val="333333"/>
          <w:sz w:val="20"/>
          <w:szCs w:val="20"/>
        </w:rPr>
        <w:t xml:space="preserve">Most homeschool co-ops start the same way: a Google Sheet for tuition, a separate spreadsheet for expenses, an accounting app designed for a dental office, and a lot of manual work connecting them. For a small organization run by parents and teachers, this works — until it doesn't.</w:t>
      </w:r>
    </w:p>
    <w:p>
      <w:pPr>
        <w:spacing w:before="0" w:after="140"/>
      </w:pPr>
      <w:r>
        <w:rPr>
          <w:rFonts w:ascii="Georgia" w:cs="Georgia" w:eastAsia="Georgia" w:hAnsi="Georgia"/>
          <w:color w:val="333333"/>
          <w:sz w:val="20"/>
          <w:szCs w:val="20"/>
        </w:rPr>
        <w:t xml:space="preserve">As enrollment grows and the Florida Step-Up for Students scholarship program adds a second payment stream to reconcile, the spreadsheet approach breaks down. Here's what that looks like in practice:</w:t>
      </w:r>
    </w:p>
    <w:p>
      <w:pPr>
        <w:spacing w:before="0" w:after="80"/>
      </w:pPr>
      <w:r>
        <w:t xml:space="preserve"/>
      </w:r>
    </w:p>
    <w:tbl>
      <w:tblPr>
        <w:tblW w:type="dxa" w:w="9360"/>
        <w:tblBorders>
          <w:top w:val="single" w:color="dde8df" w:sz="1"/>
          <w:left w:val="single" w:color="dde8df" w:sz="1"/>
          <w:bottom w:val="single" w:color="dde8df" w:sz="1"/>
          <w:right w:val="single" w:color="dde8df" w:sz="1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shd w:fill="1a3a2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eorgia" w:cs="Georgia" w:eastAsia="Georgia" w:hAnsi="Georgia"/>
                <w:b/>
                <w:bCs/>
                <w:color w:val="ffffff"/>
                <w:sz w:val="18"/>
                <w:szCs w:val="18"/>
              </w:rPr>
              <w:t xml:space="preserve">The problem</w:t>
            </w:r>
          </w:p>
        </w:tc>
        <w:tc>
          <w:tcPr>
            <w:tcW w:type="dxa" w:w="6360"/>
            <w:shd w:fill="1a3a2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eorgia" w:cs="Georgia" w:eastAsia="Georgia" w:hAnsi="Georgia"/>
                <w:b/>
                <w:bCs/>
                <w:color w:val="ffffff"/>
                <w:sz w:val="18"/>
                <w:szCs w:val="18"/>
              </w:rPr>
              <w:t xml:space="preserve">Why generic tools can't solve it</w:t>
            </w:r>
          </w:p>
        </w:tc>
      </w:tr>
      <w:tr>
        <w:tc>
          <w:tcPr>
            <w:tcW w:type="dxa" w:w="3000"/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eorgia" w:cs="Georgia" w:eastAsia="Georgia" w:hAnsi="Georgia"/>
                <w:b/>
                <w:bCs/>
                <w:color w:val="444444"/>
                <w:sz w:val="20"/>
                <w:szCs w:val="20"/>
              </w:rPr>
              <w:t xml:space="preserve">Families, not individuals</w:t>
            </w:r>
          </w:p>
        </w:tc>
        <w:tc>
          <w:tcPr>
            <w:tcW w:type="dxa" w:w="6360"/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444444"/>
                <w:sz w:val="20"/>
                <w:szCs w:val="20"/>
              </w:rPr>
              <w:t xml:space="preserve">Most billing tools charge per student. Co-ops charge per family, with sibling discount tiers that vary by program. No off-the-shelf tool supports this natively.</w:t>
            </w:r>
          </w:p>
        </w:tc>
      </w:tr>
      <w:tr>
        <w:tc>
          <w:tcPr>
            <w:tcW w:type="dxa" w:w="3000"/>
            <w:shd w:fill="f5fa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eorgia" w:cs="Georgia" w:eastAsia="Georgia" w:hAnsi="Georgia"/>
                <w:b/>
                <w:bCs/>
                <w:color w:val="444444"/>
                <w:sz w:val="20"/>
                <w:szCs w:val="20"/>
              </w:rPr>
              <w:t xml:space="preserve">Two payment streams</w:t>
            </w:r>
          </w:p>
        </w:tc>
        <w:tc>
          <w:tcPr>
            <w:tcW w:type="dxa" w:w="6360"/>
            <w:shd w:fill="f5fa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444444"/>
                <w:sz w:val="20"/>
                <w:szCs w:val="20"/>
              </w:rPr>
              <w:t xml:space="preserve">Family checks and Florida Step-Up scholarship disbursements arrive separately, on different schedules, and must be reconciled against the same family balance.</w:t>
            </w:r>
          </w:p>
        </w:tc>
      </w:tr>
      <w:tr>
        <w:tc>
          <w:tcPr>
            <w:tcW w:type="dxa" w:w="3000"/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eorgia" w:cs="Georgia" w:eastAsia="Georgia" w:hAnsi="Georgia"/>
                <w:b/>
                <w:bCs/>
                <w:color w:val="444444"/>
                <w:sz w:val="20"/>
                <w:szCs w:val="20"/>
              </w:rPr>
              <w:t xml:space="preserve">Multiple programs</w:t>
            </w:r>
          </w:p>
        </w:tc>
        <w:tc>
          <w:tcPr>
            <w:tcW w:type="dxa" w:w="6360"/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444444"/>
                <w:sz w:val="20"/>
                <w:szCs w:val="20"/>
              </w:rPr>
              <w:t xml:space="preserve">A family might have one child in the Core Program and another in Film Workshop, each with its own pricing, schedule, and payment plan.</w:t>
            </w:r>
          </w:p>
        </w:tc>
      </w:tr>
      <w:tr>
        <w:tc>
          <w:tcPr>
            <w:tcW w:type="dxa" w:w="3000"/>
            <w:shd w:fill="f5fa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eorgia" w:cs="Georgia" w:eastAsia="Georgia" w:hAnsi="Georgia"/>
                <w:b/>
                <w:bCs/>
                <w:color w:val="444444"/>
                <w:sz w:val="20"/>
                <w:szCs w:val="20"/>
              </w:rPr>
              <w:t xml:space="preserve">Small administrative team</w:t>
            </w:r>
          </w:p>
        </w:tc>
        <w:tc>
          <w:tcPr>
            <w:tcW w:type="dxa" w:w="6360"/>
            <w:shd w:fill="f5fa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444444"/>
                <w:sz w:val="20"/>
                <w:szCs w:val="20"/>
              </w:rPr>
              <w:t xml:space="preserve">The person billing families is also the teacher, the event coordinator, and often a parent. There's no time for a steep learning curve.</w:t>
            </w:r>
          </w:p>
        </w:tc>
      </w:tr>
      <w:tr>
        <w:tc>
          <w:tcPr>
            <w:tcW w:type="dxa" w:w="3000"/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eorgia" w:cs="Georgia" w:eastAsia="Georgia" w:hAnsi="Georgia"/>
                <w:b/>
                <w:bCs/>
                <w:color w:val="444444"/>
                <w:sz w:val="20"/>
                <w:szCs w:val="20"/>
              </w:rPr>
              <w:t xml:space="preserve">No IT department</w:t>
            </w:r>
          </w:p>
        </w:tc>
        <w:tc>
          <w:tcPr>
            <w:tcW w:type="dxa" w:w="6360"/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444444"/>
                <w:sz w:val="20"/>
                <w:szCs w:val="20"/>
              </w:rPr>
              <w:t xml:space="preserve">Hosting, maintenance, and backups can't require a developer. The tool has to run without infrastructure.</w:t>
            </w:r>
          </w:p>
        </w:tc>
      </w:tr>
      <w:tr>
        <w:tc>
          <w:tcPr>
            <w:tcW w:type="dxa" w:w="3000"/>
            <w:shd w:fill="f5fa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eorgia" w:cs="Georgia" w:eastAsia="Georgia" w:hAnsi="Georgia"/>
                <w:b/>
                <w:bCs/>
                <w:color w:val="444444"/>
                <w:sz w:val="20"/>
                <w:szCs w:val="20"/>
              </w:rPr>
              <w:t xml:space="preserve">Scholarship compliance</w:t>
            </w:r>
          </w:p>
        </w:tc>
        <w:tc>
          <w:tcPr>
            <w:tcW w:type="dxa" w:w="6360"/>
            <w:shd w:fill="f5fa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444444"/>
                <w:sz w:val="20"/>
                <w:szCs w:val="20"/>
              </w:rPr>
              <w:t xml:space="preserve">Step-Up invoices need specific compliance language and accurate attribution of payments to individual students by sequence number.</w:t>
            </w:r>
          </w:p>
        </w:tc>
      </w:tr>
    </w:tbl>
    <w:p>
      <w:pPr>
        <w:spacing w:before="0" w:after="80"/>
      </w:pPr>
      <w:r>
        <w:t xml:space="preserve"/>
      </w:r>
    </w:p>
    <w:tbl>
      <w:tblPr>
        <w:tblW w:type="dxa" w:w="9360"/>
        <w:tblBorders>
          <w:top w:val="single" w:color="52b788" w:sz="1"/>
          <w:left w:val="none"/>
          <w:bottom w:val="single" w:color="52b788" w:sz="1"/>
          <w:right w:val="none"/>
          <w:insideH w:val="single" w:color="auto" w:sz="4"/>
          <w:insideV w:val="single" w:color="auto" w:sz="4"/>
        </w:tblBorders>
      </w:tblPr>
      <w:tblGrid>
        <w:gridCol w:w="220"/>
        <w:gridCol w:w="9140"/>
      </w:tblGrid>
      <w:tr>
        <w:tc>
          <w:tcPr>
            <w:tcW w:type="dxa" w:w="220"/>
            <w:shd w:fill="d8f3dc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Georgia" w:cs="Georgia" w:eastAsia="Georgia" w:hAnsi="Georgia"/>
                <w:b/>
                <w:bCs/>
                <w:color w:val="2d6a4f"/>
                <w:sz w:val="18"/>
                <w:szCs w:val="18"/>
              </w:rPr>
              <w:t xml:space="preserve">FROM THE FIELD</w:t>
            </w:r>
          </w:p>
        </w:tc>
        <w:tc>
          <w:tcPr>
            <w:tcW w:type="dxa" w:w="9140"/>
            <w:shd w:fill="f0faf3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Georgia" w:cs="Georgia" w:eastAsia="Georgia" w:hAnsi="Georgia"/>
                <w:i/>
                <w:iCs/>
                <w:color w:val="1a3a2a"/>
                <w:sz w:val="20"/>
                <w:szCs w:val="20"/>
              </w:rPr>
              <w:t xml:space="preserve">"Before Microschool Ledger, managing tuition required cross-referencing spreadsheets, manually reconciling StepUp portal exports, and building invoices by hand. Collections were reactive — overdue balances were discovered late."</w:t>
            </w:r>
          </w:p>
        </w:tc>
      </w:tr>
    </w:tbl>
    <w:p>
      <w:pPr>
        <w:spacing w:before="0" w:after="160"/>
      </w:pPr>
      <w:r>
        <w:t xml:space="preserve"/>
      </w:r>
    </w:p>
    <w:p>
      <w:r>
        <w:br w:type="page"/>
      </w:r>
    </w:p>
    <w:p>
      <w:pPr>
        <w:pStyle w:val="Heading1"/>
        <w:pBdr>
          <w:bottom w:val="single" w:color="52b788" w:sz="6" w:space="4"/>
        </w:pBdr>
        <w:spacing w:before="400" w:after="160"/>
      </w:pPr>
      <w:r>
        <w:rPr>
          <w:rFonts w:ascii="Georgia" w:cs="Georgia" w:eastAsia="Georgia" w:hAnsi="Georgia"/>
          <w:b/>
          <w:bCs/>
          <w:color w:val="1a3a2a"/>
          <w:sz w:val="32"/>
          <w:szCs w:val="32"/>
        </w:rPr>
        <w:t xml:space="preserve">2. What Microschool Ledger Is</w:t>
      </w:r>
    </w:p>
    <w:p>
      <w:pPr>
        <w:spacing w:before="0" w:after="140"/>
      </w:pPr>
      <w:r>
        <w:rPr>
          <w:rFonts w:ascii="Georgia" w:cs="Georgia" w:eastAsia="Georgia" w:hAnsi="Georgia"/>
          <w:color w:val="333333"/>
          <w:sz w:val="20"/>
          <w:szCs w:val="20"/>
        </w:rPr>
        <w:t xml:space="preserve">Microschool Ledger is a purpose-built financial management system for homeschool cooperatives and microschools. It handles the full billing lifecycle — from enrollment through monthly charge generation, payment reconciliation, collections, and reporting — in a single tool that understands how co-ops actually operate.</w:t>
      </w:r>
    </w:p>
    <w:p>
      <w:pPr>
        <w:spacing w:before="0" w:after="140"/>
      </w:pPr>
      <w:r>
        <w:rPr>
          <w:rFonts w:ascii="Georgia" w:cs="Georgia" w:eastAsia="Georgia" w:hAnsi="Georgia"/>
          <w:color w:val="333333"/>
          <w:sz w:val="20"/>
          <w:szCs w:val="20"/>
        </w:rPr>
        <w:t xml:space="preserve">It was built from scratch at The Grow Co-op in Boca Raton, FL and has been in active use since 2024, managing six-figure annual revenue across multiple programs, two payment sources, and 20–30 families.</w:t>
      </w:r>
    </w:p>
    <w:p>
      <w:pPr>
        <w:spacing w:before="0" w:after="80"/>
      </w:pPr>
      <w:r>
        <w:t xml:space="preserve"/>
      </w:r>
    </w:p>
    <w:p>
      <w:pPr>
        <w:pStyle w:val="Heading2"/>
        <w:spacing w:before="280" w:after="120"/>
      </w:pPr>
      <w:r>
        <w:rPr>
          <w:rFonts w:ascii="Georgia" w:cs="Georgia" w:eastAsia="Georgia" w:hAnsi="Georgia"/>
          <w:b/>
          <w:bCs/>
          <w:color w:val="2d6a4f"/>
          <w:sz w:val="26"/>
          <w:szCs w:val="26"/>
        </w:rPr>
        <w:t xml:space="preserve">What makes it different</w:t>
      </w:r>
    </w:p>
    <w:p>
      <w:pPr>
        <w:pStyle w:val="ListParagraph"/>
        <w:numPr>
          <w:ilvl w:val="0"/>
          <w:numId w:val="2"/>
        </w:numPr>
        <w:spacing w:before="0" w:after="80"/>
      </w:pPr>
      <w:r>
        <w:rPr>
          <w:rFonts w:ascii="Georgia" w:cs="Georgia" w:eastAsia="Georgia" w:hAnsi="Georgia"/>
          <w:color w:val="333333"/>
          <w:sz w:val="20"/>
          <w:szCs w:val="20"/>
        </w:rPr>
        <w:t xml:space="preserve">Built specifically for co-ops — not adapted from a tool designed for businesses or schools</w:t>
      </w:r>
    </w:p>
    <w:p>
      <w:pPr>
        <w:pStyle w:val="ListParagraph"/>
        <w:numPr>
          <w:ilvl w:val="0"/>
          <w:numId w:val="2"/>
        </w:numPr>
        <w:spacing w:before="0" w:after="80"/>
      </w:pPr>
      <w:r>
        <w:rPr>
          <w:rFonts w:ascii="Georgia" w:cs="Georgia" w:eastAsia="Georgia" w:hAnsi="Georgia"/>
          <w:color w:val="333333"/>
          <w:sz w:val="20"/>
          <w:szCs w:val="20"/>
        </w:rPr>
        <w:t xml:space="preserve">Family-based billing with four family type tiers and sibling discount calculations per program</w:t>
      </w:r>
    </w:p>
    <w:p>
      <w:pPr>
        <w:pStyle w:val="ListParagraph"/>
        <w:numPr>
          <w:ilvl w:val="0"/>
          <w:numId w:val="2"/>
        </w:numPr>
        <w:spacing w:before="0" w:after="80"/>
      </w:pPr>
      <w:r>
        <w:rPr>
          <w:rFonts w:ascii="Georgia" w:cs="Georgia" w:eastAsia="Georgia" w:hAnsi="Georgia"/>
          <w:color w:val="333333"/>
          <w:sz w:val="20"/>
          <w:szCs w:val="20"/>
        </w:rPr>
        <w:t xml:space="preserve">Native Florida Step-Up for Students integration — paste the portal export and the system does the rest</w:t>
      </w:r>
    </w:p>
    <w:p>
      <w:pPr>
        <w:pStyle w:val="ListParagraph"/>
        <w:numPr>
          <w:ilvl w:val="0"/>
          <w:numId w:val="2"/>
        </w:numPr>
        <w:spacing w:before="0" w:after="80"/>
      </w:pPr>
      <w:r>
        <w:rPr>
          <w:rFonts w:ascii="Georgia" w:cs="Georgia" w:eastAsia="Georgia" w:hAnsi="Georgia"/>
          <w:color w:val="333333"/>
          <w:sz w:val="20"/>
          <w:szCs w:val="20"/>
        </w:rPr>
        <w:t xml:space="preserve">No installation, no servers, no IT required — runs entirely in a web browser</w:t>
      </w:r>
    </w:p>
    <w:p>
      <w:pPr>
        <w:pStyle w:val="ListParagraph"/>
        <w:numPr>
          <w:ilvl w:val="0"/>
          <w:numId w:val="2"/>
        </w:numPr>
        <w:spacing w:before="0" w:after="80"/>
      </w:pPr>
      <w:r>
        <w:rPr>
          <w:rFonts w:ascii="Georgia" w:cs="Georgia" w:eastAsia="Georgia" w:hAnsi="Georgia"/>
          <w:color w:val="333333"/>
          <w:sz w:val="20"/>
          <w:szCs w:val="20"/>
        </w:rPr>
        <w:t xml:space="preserve">No per-seat licensing — flat monthly fee regardless of admin count</w:t>
      </w:r>
    </w:p>
    <w:p>
      <w:pPr>
        <w:pStyle w:val="ListParagraph"/>
        <w:numPr>
          <w:ilvl w:val="0"/>
          <w:numId w:val="2"/>
        </w:numPr>
        <w:spacing w:before="0" w:after="80"/>
      </w:pPr>
      <w:r>
        <w:rPr>
          <w:rFonts w:ascii="Georgia" w:cs="Georgia" w:eastAsia="Georgia" w:hAnsi="Georgia"/>
          <w:color w:val="333333"/>
          <w:sz w:val="20"/>
          <w:szCs w:val="20"/>
        </w:rPr>
        <w:t xml:space="preserve">Full audit log of every data change with before/after state and user email</w:t>
      </w:r>
    </w:p>
    <w:p>
      <w:pPr>
        <w:spacing w:before="0" w:after="80"/>
      </w:pPr>
      <w:r>
        <w:t xml:space="preserve"/>
      </w:r>
    </w:p>
    <w:p>
      <w:pPr>
        <w:pStyle w:val="Heading2"/>
        <w:spacing w:before="280" w:after="120"/>
      </w:pPr>
      <w:r>
        <w:rPr>
          <w:rFonts w:ascii="Georgia" w:cs="Georgia" w:eastAsia="Georgia" w:hAnsi="Georgia"/>
          <w:b/>
          <w:bCs/>
          <w:color w:val="2d6a4f"/>
          <w:sz w:val="26"/>
          <w:szCs w:val="26"/>
        </w:rPr>
        <w:t xml:space="preserve">Technology</w:t>
      </w:r>
    </w:p>
    <w:p>
      <w:pPr>
        <w:spacing w:before="0" w:after="140"/>
      </w:pPr>
      <w:r>
        <w:rPr>
          <w:rFonts w:ascii="Georgia" w:cs="Georgia" w:eastAsia="Georgia" w:hAnsi="Georgia"/>
          <w:color w:val="333333"/>
          <w:sz w:val="20"/>
          <w:szCs w:val="20"/>
        </w:rPr>
        <w:t xml:space="preserve">Microschool Ledger runs in any modern web browser. It is hosted on Firebase, Google's cloud infrastructure, with real-time data sync. Multiple administrators can work simultaneously. All data is backed by Firestore — no server to provision, no backups to configure, no maintenance windows.</w:t>
      </w:r>
    </w:p>
    <w:p>
      <w:pPr>
        <w:spacing w:before="0" w:after="160"/>
      </w:pPr>
      <w:r>
        <w:t xml:space="preserve"/>
      </w:r>
    </w:p>
    <w:p>
      <w:r>
        <w:br w:type="page"/>
      </w:r>
    </w:p>
    <w:p>
      <w:pPr>
        <w:pStyle w:val="Heading1"/>
        <w:pBdr>
          <w:bottom w:val="single" w:color="52b788" w:sz="6" w:space="4"/>
        </w:pBdr>
        <w:spacing w:before="400" w:after="160"/>
      </w:pPr>
      <w:r>
        <w:rPr>
          <w:rFonts w:ascii="Georgia" w:cs="Georgia" w:eastAsia="Georgia" w:hAnsi="Georgia"/>
          <w:b/>
          <w:bCs/>
          <w:color w:val="1a3a2a"/>
          <w:sz w:val="32"/>
          <w:szCs w:val="32"/>
        </w:rPr>
        <w:t xml:space="preserve">3. Features in Detail</w:t>
      </w:r>
    </w:p>
    <w:p>
      <w:pPr>
        <w:pStyle w:val="Heading2"/>
        <w:spacing w:before="280" w:after="120"/>
      </w:pPr>
      <w:r>
        <w:rPr>
          <w:rFonts w:ascii="Georgia" w:cs="Georgia" w:eastAsia="Georgia" w:hAnsi="Georgia"/>
          <w:b/>
          <w:bCs/>
          <w:color w:val="2d6a4f"/>
          <w:sz w:val="26"/>
          <w:szCs w:val="26"/>
        </w:rPr>
        <w:t xml:space="preserve">3.1 Home Dashboard</w:t>
      </w:r>
    </w:p>
    <w:p>
      <w:pPr>
        <w:spacing w:before="0" w:after="140"/>
      </w:pPr>
      <w:r>
        <w:rPr>
          <w:rFonts w:ascii="Georgia" w:cs="Georgia" w:eastAsia="Georgia" w:hAnsi="Georgia"/>
          <w:color w:val="333333"/>
          <w:sz w:val="20"/>
          <w:szCs w:val="20"/>
        </w:rPr>
        <w:t xml:space="preserve">The home dashboard is action-oriented — it surfaces what needs attention immediately, rather than presenting a wall of charts.</w:t>
      </w:r>
    </w:p>
    <w:p>
      <w:pPr>
        <w:pStyle w:val="ListParagraph"/>
        <w:numPr>
          <w:ilvl w:val="0"/>
          <w:numId w:val="2"/>
        </w:numPr>
        <w:spacing w:before="0" w:after="80"/>
      </w:pPr>
      <w:r>
        <w:rPr>
          <w:rFonts w:ascii="Georgia" w:cs="Georgia" w:eastAsia="Georgia" w:hAnsi="Georgia"/>
          <w:color w:val="333333"/>
          <w:sz w:val="20"/>
          <w:szCs w:val="20"/>
        </w:rPr>
        <w:t xml:space="preserve">Season progress bar: color-coded bar showing the percentage of projected annual revenue collected for the selected year; turns green as the year approaches full collection</w:t>
      </w:r>
    </w:p>
    <w:p>
      <w:pPr>
        <w:pStyle w:val="ListParagraph"/>
        <w:numPr>
          <w:ilvl w:val="0"/>
          <w:numId w:val="2"/>
        </w:numPr>
        <w:spacing w:before="0" w:after="80"/>
      </w:pPr>
      <w:r>
        <w:rPr>
          <w:rFonts w:ascii="Georgia" w:cs="Georgia" w:eastAsia="Georgia" w:hAnsi="Georgia"/>
          <w:color w:val="333333"/>
          <w:sz w:val="20"/>
          <w:szCs w:val="20"/>
        </w:rPr>
        <w:t xml:space="preserve">"Needs Attention" panel: prioritized list of families with overdue balances; clicking a family name opens a pre-filled payment entry form directly — no tab navigation required</w:t>
      </w:r>
    </w:p>
    <w:p>
      <w:pPr>
        <w:pStyle w:val="ListParagraph"/>
        <w:numPr>
          <w:ilvl w:val="0"/>
          <w:numId w:val="2"/>
        </w:numPr>
        <w:spacing w:before="0" w:after="80"/>
      </w:pPr>
      <w:r>
        <w:rPr>
          <w:rFonts w:ascii="Georgia" w:cs="Georgia" w:eastAsia="Georgia" w:hAnsi="Georgia"/>
          <w:color w:val="333333"/>
          <w:sz w:val="20"/>
          <w:szCs w:val="20"/>
        </w:rPr>
        <w:t xml:space="preserve">Year-to-date revenue vs. projection at a glance</w:t>
      </w:r>
    </w:p>
    <w:p>
      <w:pPr>
        <w:pStyle w:val="ListParagraph"/>
        <w:numPr>
          <w:ilvl w:val="0"/>
          <w:numId w:val="2"/>
        </w:numPr>
        <w:spacing w:before="0" w:after="80"/>
      </w:pPr>
      <w:r>
        <w:rPr>
          <w:rFonts w:ascii="Georgia" w:cs="Georgia" w:eastAsia="Georgia" w:hAnsi="Georgia"/>
          <w:color w:val="333333"/>
          <w:sz w:val="20"/>
          <w:szCs w:val="20"/>
        </w:rPr>
        <w:t xml:space="preserve">Quick-action shortcuts: Record a Payment, View Collections, Open a Family's Invoice</w:t>
      </w:r>
    </w:p>
    <w:p>
      <w:pPr>
        <w:pStyle w:val="ListParagraph"/>
        <w:numPr>
          <w:ilvl w:val="0"/>
          <w:numId w:val="2"/>
        </w:numPr>
        <w:spacing w:before="0" w:after="80"/>
      </w:pPr>
      <w:r>
        <w:rPr>
          <w:rFonts w:ascii="Georgia" w:cs="Georgia" w:eastAsia="Georgia" w:hAnsi="Georgia"/>
          <w:color w:val="333333"/>
          <w:sz w:val="20"/>
          <w:szCs w:val="20"/>
        </w:rPr>
        <w:t xml:space="preserve">Enrollment counts by program and school year</w:t>
      </w:r>
    </w:p>
    <w:p>
      <w:pPr>
        <w:pStyle w:val="ListParagraph"/>
        <w:numPr>
          <w:ilvl w:val="0"/>
          <w:numId w:val="2"/>
        </w:numPr>
        <w:spacing w:before="0" w:after="80"/>
      </w:pPr>
      <w:r>
        <w:rPr>
          <w:rFonts w:ascii="Georgia" w:cs="Georgia" w:eastAsia="Georgia" w:hAnsi="Georgia"/>
          <w:color w:val="333333"/>
          <w:sz w:val="20"/>
          <w:szCs w:val="20"/>
        </w:rPr>
        <w:t xml:space="preserve">Session tracking and login/logout audit trail</w:t>
      </w:r>
    </w:p>
    <w:p>
      <w:pPr>
        <w:spacing w:before="0" w:after="80"/>
      </w:pPr>
      <w:r>
        <w:t xml:space="preserve"/>
      </w:r>
    </w:p>
    <w:p>
      <w:pPr>
        <w:pStyle w:val="Heading2"/>
        <w:spacing w:before="280" w:after="120"/>
      </w:pPr>
      <w:r>
        <w:rPr>
          <w:rFonts w:ascii="Georgia" w:cs="Georgia" w:eastAsia="Georgia" w:hAnsi="Georgia"/>
          <w:b/>
          <w:bCs/>
          <w:color w:val="2d6a4f"/>
          <w:sz w:val="26"/>
          <w:szCs w:val="26"/>
        </w:rPr>
        <w:t xml:space="preserve">3.2 Families &amp; Students</w:t>
      </w:r>
    </w:p>
    <w:p>
      <w:pPr>
        <w:spacing w:before="0" w:after="140"/>
      </w:pPr>
      <w:r>
        <w:rPr>
          <w:rFonts w:ascii="Georgia" w:cs="Georgia" w:eastAsia="Georgia" w:hAnsi="Georgia"/>
          <w:color w:val="333333"/>
          <w:sz w:val="20"/>
          <w:szCs w:val="20"/>
        </w:rPr>
        <w:t xml:space="preserve">Microschool Ledger is organized around families, not individual students. Every record flows from a family, which carries the billing relationship, contact information, and family type. Student records are managed directly within each family's card — no separate students tab to navigate.</w:t>
      </w:r>
    </w:p>
    <w:p>
      <w:pPr>
        <w:spacing w:before="200" w:after="80"/>
      </w:pPr>
      <w:r>
        <w:rPr>
          <w:rFonts w:ascii="Georgia" w:cs="Georgia" w:eastAsia="Georgia" w:hAnsi="Georgia"/>
          <w:b/>
          <w:bCs/>
          <w:color w:val="1a3a2a"/>
          <w:sz w:val="22"/>
          <w:szCs w:val="22"/>
        </w:rPr>
        <w:t xml:space="preserve">Family directory</w:t>
      </w:r>
    </w:p>
    <w:p>
      <w:pPr>
        <w:pStyle w:val="ListParagraph"/>
        <w:numPr>
          <w:ilvl w:val="0"/>
          <w:numId w:val="2"/>
        </w:numPr>
        <w:spacing w:before="0" w:after="80"/>
      </w:pPr>
      <w:r>
        <w:rPr>
          <w:rFonts w:ascii="Georgia" w:cs="Georgia" w:eastAsia="Georgia" w:hAnsi="Georgia"/>
          <w:color w:val="333333"/>
          <w:sz w:val="20"/>
          <w:szCs w:val="20"/>
        </w:rPr>
        <w:t xml:space="preserve">Primary parent name, family type, email, phone, and address</w:t>
      </w:r>
    </w:p>
    <w:p>
      <w:pPr>
        <w:pStyle w:val="ListParagraph"/>
        <w:numPr>
          <w:ilvl w:val="0"/>
          <w:numId w:val="2"/>
        </w:numPr>
        <w:spacing w:before="0" w:after="80"/>
      </w:pPr>
      <w:r>
        <w:rPr>
          <w:rFonts w:ascii="Georgia" w:cs="Georgia" w:eastAsia="Georgia" w:hAnsi="Georgia"/>
          <w:color w:val="333333"/>
          <w:sz w:val="20"/>
          <w:szCs w:val="20"/>
        </w:rPr>
        <w:t xml:space="preserve">Health indicator dot on every family card: green = paid in full, yellow = balance due, red = 30+ days overdue — the full list is scannable at a glance without opening any record</w:t>
      </w:r>
    </w:p>
    <w:p>
      <w:pPr>
        <w:pStyle w:val="ListParagraph"/>
        <w:numPr>
          <w:ilvl w:val="0"/>
          <w:numId w:val="2"/>
        </w:numPr>
        <w:spacing w:before="0" w:after="80"/>
      </w:pPr>
      <w:r>
        <w:rPr>
          <w:rFonts w:ascii="Georgia" w:cs="Georgia" w:eastAsia="Georgia" w:hAnsi="Georgia"/>
          <w:color w:val="333333"/>
          <w:sz w:val="20"/>
          <w:szCs w:val="20"/>
        </w:rPr>
        <w:t xml:space="preserve">Smart status badges: Paid in Full, Balance Due, Payment Overdue</w:t>
      </w:r>
    </w:p>
    <w:p>
      <w:pPr>
        <w:pStyle w:val="ListParagraph"/>
        <w:numPr>
          <w:ilvl w:val="0"/>
          <w:numId w:val="2"/>
        </w:numPr>
        <w:spacing w:before="0" w:after="80"/>
      </w:pPr>
      <w:r>
        <w:rPr>
          <w:rFonts w:ascii="Georgia" w:cs="Georgia" w:eastAsia="Georgia" w:hAnsi="Georgia"/>
          <w:color w:val="333333"/>
          <w:sz w:val="20"/>
          <w:szCs w:val="20"/>
        </w:rPr>
        <w:t xml:space="preserve">Auto-sorted by balance (highest owed first) for easy prioritization</w:t>
      </w:r>
    </w:p>
    <w:p>
      <w:pPr>
        <w:pStyle w:val="ListParagraph"/>
        <w:numPr>
          <w:ilvl w:val="0"/>
          <w:numId w:val="2"/>
        </w:numPr>
        <w:spacing w:before="0" w:after="80"/>
      </w:pPr>
      <w:r>
        <w:rPr>
          <w:rFonts w:ascii="Georgia" w:cs="Georgia" w:eastAsia="Georgia" w:hAnsi="Georgia"/>
          <w:color w:val="333333"/>
          <w:sz w:val="20"/>
          <w:szCs w:val="20"/>
        </w:rPr>
        <w:t xml:space="preserve">Search and filter by name, status, or balance</w:t>
      </w:r>
    </w:p>
    <w:p>
      <w:pPr>
        <w:spacing w:before="200" w:after="80"/>
      </w:pPr>
      <w:r>
        <w:rPr>
          <w:rFonts w:ascii="Georgia" w:cs="Georgia" w:eastAsia="Georgia" w:hAnsi="Georgia"/>
          <w:b/>
          <w:bCs/>
          <w:color w:val="1a3a2a"/>
          <w:sz w:val="22"/>
          <w:szCs w:val="22"/>
        </w:rPr>
        <w:t xml:space="preserve">Four family type tiers</w:t>
      </w:r>
    </w:p>
    <w:p>
      <w:pPr>
        <w:pStyle w:val="ListParagraph"/>
        <w:numPr>
          <w:ilvl w:val="0"/>
          <w:numId w:val="2"/>
        </w:numPr>
        <w:spacing w:before="0" w:after="80"/>
      </w:pPr>
      <w:r>
        <w:rPr>
          <w:rFonts w:ascii="Georgia" w:cs="Georgia" w:eastAsia="Georgia" w:hAnsi="Georgia"/>
          <w:color w:val="333333"/>
          <w:sz w:val="20"/>
          <w:szCs w:val="20"/>
        </w:rPr>
        <w:t xml:space="preserve">Founding families — lower tuition tier for founding members; sibling discounts apply</w:t>
      </w:r>
    </w:p>
    <w:p>
      <w:pPr>
        <w:pStyle w:val="ListParagraph"/>
        <w:numPr>
          <w:ilvl w:val="0"/>
          <w:numId w:val="2"/>
        </w:numPr>
        <w:spacing w:before="0" w:after="80"/>
      </w:pPr>
      <w:r>
        <w:rPr>
          <w:rFonts w:ascii="Georgia" w:cs="Georgia" w:eastAsia="Georgia" w:hAnsi="Georgia"/>
          <w:color w:val="333333"/>
          <w:sz w:val="20"/>
          <w:szCs w:val="20"/>
        </w:rPr>
        <w:t xml:space="preserve">Non-Founding (Standard) families — standard tuition; sibling discounts apply</w:t>
      </w:r>
    </w:p>
    <w:p>
      <w:pPr>
        <w:pStyle w:val="ListParagraph"/>
        <w:numPr>
          <w:ilvl w:val="0"/>
          <w:numId w:val="2"/>
        </w:numPr>
        <w:spacing w:before="0" w:after="80"/>
      </w:pPr>
      <w:r>
        <w:rPr>
          <w:rFonts w:ascii="Georgia" w:cs="Georgia" w:eastAsia="Georgia" w:hAnsi="Georgia"/>
          <w:color w:val="333333"/>
          <w:sz w:val="20"/>
          <w:szCs w:val="20"/>
        </w:rPr>
        <w:t xml:space="preserve">Non-Founding-Enrichment — families enrolled in enrichment programs only; separate pricing tier</w:t>
      </w:r>
    </w:p>
    <w:p>
      <w:pPr>
        <w:pStyle w:val="ListParagraph"/>
        <w:numPr>
          <w:ilvl w:val="0"/>
          <w:numId w:val="2"/>
        </w:numPr>
        <w:spacing w:before="0" w:after="80"/>
      </w:pPr>
      <w:r>
        <w:rPr>
          <w:rFonts w:ascii="Georgia" w:cs="Georgia" w:eastAsia="Georgia" w:hAnsi="Georgia"/>
          <w:color w:val="333333"/>
          <w:sz w:val="20"/>
          <w:szCs w:val="20"/>
        </w:rPr>
        <w:t xml:space="preserve">Teacher families — fixed rate per student; no sibling discount</w:t>
      </w:r>
    </w:p>
    <w:p>
      <w:pPr>
        <w:spacing w:before="200" w:after="80"/>
      </w:pPr>
      <w:r>
        <w:rPr>
          <w:rFonts w:ascii="Georgia" w:cs="Georgia" w:eastAsia="Georgia" w:hAnsi="Georgia"/>
          <w:b/>
          <w:bCs/>
          <w:color w:val="1a3a2a"/>
          <w:sz w:val="22"/>
          <w:szCs w:val="22"/>
        </w:rPr>
        <w:t xml:space="preserve">Students</w:t>
      </w:r>
    </w:p>
    <w:p>
      <w:pPr>
        <w:pStyle w:val="ListParagraph"/>
        <w:numPr>
          <w:ilvl w:val="0"/>
          <w:numId w:val="2"/>
        </w:numPr>
        <w:spacing w:before="0" w:after="80"/>
      </w:pPr>
      <w:r>
        <w:rPr>
          <w:rFonts w:ascii="Georgia" w:cs="Georgia" w:eastAsia="Georgia" w:hAnsi="Georgia"/>
          <w:color w:val="333333"/>
          <w:sz w:val="20"/>
          <w:szCs w:val="20"/>
        </w:rPr>
        <w:t xml:space="preserve">Students linked to families with full profile: name, date of birth, grade, sibling order, and student sequence number</w:t>
      </w:r>
    </w:p>
    <w:p>
      <w:pPr>
        <w:pStyle w:val="ListParagraph"/>
        <w:numPr>
          <w:ilvl w:val="0"/>
          <w:numId w:val="2"/>
        </w:numPr>
        <w:spacing w:before="0" w:after="80"/>
      </w:pPr>
      <w:r>
        <w:rPr>
          <w:rFonts w:ascii="Georgia" w:cs="Georgia" w:eastAsia="Georgia" w:hAnsi="Georgia"/>
          <w:color w:val="333333"/>
          <w:sz w:val="20"/>
          <w:szCs w:val="20"/>
        </w:rPr>
        <w:t xml:space="preserve">Sibling order determines discount tier (1st = full price, 2nd = configurable %, 3rd = configurable %)</w:t>
      </w:r>
    </w:p>
    <w:p>
      <w:pPr>
        <w:pStyle w:val="ListParagraph"/>
        <w:numPr>
          <w:ilvl w:val="0"/>
          <w:numId w:val="2"/>
        </w:numPr>
        <w:spacing w:before="0" w:after="80"/>
      </w:pPr>
      <w:r>
        <w:rPr>
          <w:rFonts w:ascii="Georgia" w:cs="Georgia" w:eastAsia="Georgia" w:hAnsi="Georgia"/>
          <w:color w:val="333333"/>
          <w:sz w:val="20"/>
          <w:szCs w:val="20"/>
        </w:rPr>
        <w:t xml:space="preserve">Student sequence number is the key field for automatic Step-Up scholarship matching</w:t>
      </w:r>
    </w:p>
    <w:p>
      <w:pPr>
        <w:spacing w:before="0" w:after="80"/>
      </w:pPr>
      <w:r>
        <w:t xml:space="preserve"/>
      </w:r>
    </w:p>
    <w:p>
      <w:pPr>
        <w:pStyle w:val="Heading2"/>
        <w:spacing w:before="280" w:after="120"/>
      </w:pPr>
      <w:r>
        <w:rPr>
          <w:rFonts w:ascii="Georgia" w:cs="Georgia" w:eastAsia="Georgia" w:hAnsi="Georgia"/>
          <w:b/>
          <w:bCs/>
          <w:color w:val="2d6a4f"/>
          <w:sz w:val="26"/>
          <w:szCs w:val="26"/>
        </w:rPr>
        <w:t xml:space="preserve">3.3 Enrollment &amp; Tuition</w:t>
      </w:r>
    </w:p>
    <w:p>
      <w:pPr>
        <w:spacing w:before="0" w:after="140"/>
      </w:pPr>
      <w:r>
        <w:rPr>
          <w:rFonts w:ascii="Georgia" w:cs="Georgia" w:eastAsia="Georgia" w:hAnsi="Georgia"/>
          <w:color w:val="333333"/>
          <w:sz w:val="20"/>
          <w:szCs w:val="20"/>
        </w:rPr>
        <w:t xml:space="preserve">Enrollment is the core of Microschool Ledger's billing logic. When a student is enrolled in a program, the system generates a complete monthly charge schedule automatically — no manual calculation.</w:t>
      </w:r>
    </w:p>
    <w:p>
      <w:pPr>
        <w:spacing w:before="200" w:after="80"/>
      </w:pPr>
      <w:r>
        <w:rPr>
          <w:rFonts w:ascii="Georgia" w:cs="Georgia" w:eastAsia="Georgia" w:hAnsi="Georgia"/>
          <w:b/>
          <w:bCs/>
          <w:color w:val="1a3a2a"/>
          <w:sz w:val="22"/>
          <w:szCs w:val="22"/>
        </w:rPr>
        <w:t xml:space="preserve">Enrollment wizard</w:t>
      </w:r>
    </w:p>
    <w:p>
      <w:pPr>
        <w:pStyle w:val="ListParagraph"/>
        <w:numPr>
          <w:ilvl w:val="0"/>
          <w:numId w:val="2"/>
        </w:numPr>
        <w:spacing w:before="0" w:after="80"/>
      </w:pPr>
      <w:r>
        <w:rPr>
          <w:rFonts w:ascii="Georgia" w:cs="Georgia" w:eastAsia="Georgia" w:hAnsi="Georgia"/>
          <w:color w:val="333333"/>
          <w:sz w:val="20"/>
          <w:szCs w:val="20"/>
        </w:rPr>
        <w:t xml:space="preserve">Guided multi-step wizard: select family → student → program → school year → payment plan</w:t>
      </w:r>
    </w:p>
    <w:p>
      <w:pPr>
        <w:pStyle w:val="ListParagraph"/>
        <w:numPr>
          <w:ilvl w:val="0"/>
          <w:numId w:val="2"/>
        </w:numPr>
        <w:spacing w:before="0" w:after="80"/>
      </w:pPr>
      <w:r>
        <w:rPr>
          <w:rFonts w:ascii="Georgia" w:cs="Georgia" w:eastAsia="Georgia" w:hAnsi="Georgia"/>
          <w:color w:val="333333"/>
          <w:sz w:val="20"/>
          <w:szCs w:val="20"/>
        </w:rPr>
        <w:t xml:space="preserve">Annual tuition looked up automatically from pricing rules based on family type and sibling position</w:t>
      </w:r>
    </w:p>
    <w:p>
      <w:pPr>
        <w:pStyle w:val="ListParagraph"/>
        <w:numPr>
          <w:ilvl w:val="0"/>
          <w:numId w:val="2"/>
        </w:numPr>
        <w:spacing w:before="0" w:after="80"/>
      </w:pPr>
      <w:r>
        <w:rPr>
          <w:rFonts w:ascii="Georgia" w:cs="Georgia" w:eastAsia="Georgia" w:hAnsi="Georgia"/>
          <w:color w:val="333333"/>
          <w:sz w:val="20"/>
          <w:szCs w:val="20"/>
        </w:rPr>
        <w:t xml:space="preserve">Monthly charge schedule previewed before saving</w:t>
      </w:r>
    </w:p>
    <w:p>
      <w:pPr>
        <w:pStyle w:val="ListParagraph"/>
        <w:numPr>
          <w:ilvl w:val="0"/>
          <w:numId w:val="2"/>
        </w:numPr>
        <w:spacing w:before="0" w:after="80"/>
      </w:pPr>
      <w:r>
        <w:rPr>
          <w:rFonts w:ascii="Georgia" w:cs="Georgia" w:eastAsia="Georgia" w:hAnsi="Georgia"/>
          <w:color w:val="333333"/>
          <w:sz w:val="20"/>
          <w:szCs w:val="20"/>
        </w:rPr>
        <w:t xml:space="preserve">Deposit amount calculated as a percentage of annual tuition (configurable per program)</w:t>
      </w:r>
    </w:p>
    <w:p>
      <w:pPr>
        <w:spacing w:before="200" w:after="80"/>
      </w:pPr>
      <w:r>
        <w:rPr>
          <w:rFonts w:ascii="Georgia" w:cs="Georgia" w:eastAsia="Georgia" w:hAnsi="Georgia"/>
          <w:b/>
          <w:bCs/>
          <w:color w:val="1a3a2a"/>
          <w:sz w:val="22"/>
          <w:szCs w:val="22"/>
        </w:rPr>
        <w:t xml:space="preserve">Monthly charge generation</w:t>
      </w:r>
    </w:p>
    <w:p>
      <w:pPr>
        <w:pStyle w:val="ListParagraph"/>
        <w:numPr>
          <w:ilvl w:val="0"/>
          <w:numId w:val="2"/>
        </w:numPr>
        <w:spacing w:before="0" w:after="80"/>
      </w:pPr>
      <w:r>
        <w:rPr>
          <w:rFonts w:ascii="Georgia" w:cs="Georgia" w:eastAsia="Georgia" w:hAnsi="Georgia"/>
          <w:color w:val="333333"/>
          <w:sz w:val="20"/>
          <w:szCs w:val="20"/>
        </w:rPr>
        <w:t xml:space="preserve">Deposit tracked separately as a distinct line item, due in the configured deposit month (typically March)</w:t>
      </w:r>
    </w:p>
    <w:p>
      <w:pPr>
        <w:pStyle w:val="ListParagraph"/>
        <w:numPr>
          <w:ilvl w:val="0"/>
          <w:numId w:val="2"/>
        </w:numPr>
        <w:spacing w:before="0" w:after="80"/>
      </w:pPr>
      <w:r>
        <w:rPr>
          <w:rFonts w:ascii="Georgia" w:cs="Georgia" w:eastAsia="Georgia" w:hAnsi="Georgia"/>
          <w:color w:val="333333"/>
          <w:sz w:val="20"/>
          <w:szCs w:val="20"/>
        </w:rPr>
        <w:t xml:space="preserve">Monthly installments spread evenly; last month absorbs any rounding remainder so annual total is exact</w:t>
      </w:r>
    </w:p>
    <w:p>
      <w:pPr>
        <w:pStyle w:val="ListParagraph"/>
        <w:numPr>
          <w:ilvl w:val="0"/>
          <w:numId w:val="2"/>
        </w:numPr>
        <w:spacing w:before="0" w:after="80"/>
      </w:pPr>
      <w:r>
        <w:rPr>
          <w:rFonts w:ascii="Georgia" w:cs="Georgia" w:eastAsia="Georgia" w:hAnsi="Georgia"/>
          <w:color w:val="333333"/>
          <w:sz w:val="20"/>
          <w:szCs w:val="20"/>
        </w:rPr>
        <w:t xml:space="preserve">All pricing data-driven — rates stored and editable in Setup, never hardcoded</w:t>
      </w:r>
    </w:p>
    <w:p>
      <w:pPr>
        <w:spacing w:before="200" w:after="80"/>
      </w:pPr>
      <w:r>
        <w:rPr>
          <w:rFonts w:ascii="Georgia" w:cs="Georgia" w:eastAsia="Georgia" w:hAnsi="Georgia"/>
          <w:b/>
          <w:bCs/>
          <w:color w:val="1a3a2a"/>
          <w:sz w:val="22"/>
          <w:szCs w:val="22"/>
        </w:rPr>
        <w:t xml:space="preserve">Withdrawal tracking</w:t>
      </w:r>
    </w:p>
    <w:p>
      <w:pPr>
        <w:pStyle w:val="ListParagraph"/>
        <w:numPr>
          <w:ilvl w:val="0"/>
          <w:numId w:val="2"/>
        </w:numPr>
        <w:spacing w:before="0" w:after="80"/>
      </w:pPr>
      <w:r>
        <w:rPr>
          <w:rFonts w:ascii="Georgia" w:cs="Georgia" w:eastAsia="Georgia" w:hAnsi="Georgia"/>
          <w:color w:val="333333"/>
          <w:sz w:val="20"/>
          <w:szCs w:val="20"/>
        </w:rPr>
        <w:t xml:space="preserve">Enrollment records store an end date and withdrawal type when a student leaves mid-year</w:t>
      </w:r>
    </w:p>
    <w:p>
      <w:pPr>
        <w:pStyle w:val="ListParagraph"/>
        <w:numPr>
          <w:ilvl w:val="0"/>
          <w:numId w:val="2"/>
        </w:numPr>
        <w:spacing w:before="0" w:after="80"/>
      </w:pPr>
      <w:r>
        <w:rPr>
          <w:rFonts w:ascii="Georgia" w:cs="Georgia" w:eastAsia="Georgia" w:hAnsi="Georgia"/>
          <w:color w:val="333333"/>
          <w:sz w:val="20"/>
          <w:szCs w:val="20"/>
        </w:rPr>
        <w:t xml:space="preserve">Budget projection automatically adjusts for student-months lost to withdrawals</w:t>
      </w:r>
    </w:p>
    <w:p>
      <w:pPr>
        <w:pStyle w:val="ListParagraph"/>
        <w:numPr>
          <w:ilvl w:val="0"/>
          <w:numId w:val="2"/>
        </w:numPr>
        <w:spacing w:before="0" w:after="80"/>
      </w:pPr>
      <w:r>
        <w:rPr>
          <w:rFonts w:ascii="Georgia" w:cs="Georgia" w:eastAsia="Georgia" w:hAnsi="Georgia"/>
          <w:color w:val="333333"/>
          <w:sz w:val="20"/>
          <w:szCs w:val="20"/>
        </w:rPr>
        <w:t xml:space="preserve">Individual enrollment deletion with a single button per row in the Families tab</w:t>
      </w:r>
    </w:p>
    <w:p>
      <w:pPr>
        <w:spacing w:before="200" w:after="80"/>
      </w:pPr>
      <w:r>
        <w:rPr>
          <w:rFonts w:ascii="Georgia" w:cs="Georgia" w:eastAsia="Georgia" w:hAnsi="Georgia"/>
          <w:b/>
          <w:bCs/>
          <w:color w:val="1a3a2a"/>
          <w:sz w:val="22"/>
          <w:szCs w:val="22"/>
        </w:rPr>
        <w:t xml:space="preserve">Sibling discounts</w:t>
      </w:r>
    </w:p>
    <w:p>
      <w:pPr>
        <w:spacing w:before="0" w:after="140"/>
      </w:pPr>
      <w:r>
        <w:rPr>
          <w:rFonts w:ascii="Georgia" w:cs="Georgia" w:eastAsia="Georgia" w:hAnsi="Georgia"/>
          <w:color w:val="333333"/>
          <w:sz w:val="20"/>
          <w:szCs w:val="20"/>
        </w:rPr>
        <w:t xml:space="preserve">Sibling discounts are calculated per program, not globally. Discount percentages are configurable per program.</w:t>
      </w:r>
    </w:p>
    <w:p>
      <w:pPr>
        <w:spacing w:before="0" w:after="80"/>
      </w:pPr>
      <w:r>
        <w:t xml:space="preserve"/>
      </w:r>
    </w:p>
    <w:p>
      <w:pPr>
        <w:pStyle w:val="Heading2"/>
        <w:spacing w:before="280" w:after="120"/>
      </w:pPr>
      <w:r>
        <w:rPr>
          <w:rFonts w:ascii="Georgia" w:cs="Georgia" w:eastAsia="Georgia" w:hAnsi="Georgia"/>
          <w:b/>
          <w:bCs/>
          <w:color w:val="2d6a4f"/>
          <w:sz w:val="26"/>
          <w:szCs w:val="26"/>
        </w:rPr>
        <w:t xml:space="preserve">3.4 Payments &amp; Reconciliation</w:t>
      </w:r>
    </w:p>
    <w:p>
      <w:pPr>
        <w:spacing w:before="200" w:after="80"/>
      </w:pPr>
      <w:r>
        <w:rPr>
          <w:rFonts w:ascii="Georgia" w:cs="Georgia" w:eastAsia="Georgia" w:hAnsi="Georgia"/>
          <w:b/>
          <w:bCs/>
          <w:color w:val="1a3a2a"/>
          <w:sz w:val="22"/>
          <w:szCs w:val="22"/>
        </w:rPr>
        <w:t xml:space="preserve">Manual payments</w:t>
      </w:r>
    </w:p>
    <w:p>
      <w:pPr>
        <w:pStyle w:val="ListParagraph"/>
        <w:numPr>
          <w:ilvl w:val="0"/>
          <w:numId w:val="2"/>
        </w:numPr>
        <w:spacing w:before="0" w:after="80"/>
      </w:pPr>
      <w:r>
        <w:rPr>
          <w:rFonts w:ascii="Georgia" w:cs="Georgia" w:eastAsia="Georgia" w:hAnsi="Georgia"/>
          <w:color w:val="333333"/>
          <w:sz w:val="20"/>
          <w:szCs w:val="20"/>
        </w:rPr>
        <w:t xml:space="preserve">Record payments by check, Stripe, or other method; gross and net amounts tracked separately</w:t>
      </w:r>
    </w:p>
    <w:p>
      <w:pPr>
        <w:pStyle w:val="ListParagraph"/>
        <w:numPr>
          <w:ilvl w:val="0"/>
          <w:numId w:val="2"/>
        </w:numPr>
        <w:spacing w:before="0" w:after="80"/>
      </w:pPr>
      <w:r>
        <w:rPr>
          <w:rFonts w:ascii="Georgia" w:cs="Georgia" w:eastAsia="Georgia" w:hAnsi="Georgia"/>
          <w:color w:val="333333"/>
          <w:sz w:val="20"/>
          <w:szCs w:val="20"/>
        </w:rPr>
        <w:t xml:space="preserve">appliedYear field explicitly tags each payment to a school year — critical during the March–May overlap</w:t>
      </w:r>
    </w:p>
    <w:p>
      <w:pPr>
        <w:pStyle w:val="ListParagraph"/>
        <w:numPr>
          <w:ilvl w:val="0"/>
          <w:numId w:val="2"/>
        </w:numPr>
        <w:spacing w:before="0" w:after="80"/>
      </w:pPr>
      <w:r>
        <w:rPr>
          <w:rFonts w:ascii="Georgia" w:cs="Georgia" w:eastAsia="Georgia" w:hAnsi="Georgia"/>
          <w:color w:val="333333"/>
          <w:sz w:val="20"/>
          <w:szCs w:val="20"/>
        </w:rPr>
        <w:t xml:space="preserve">Month-level allocation: payments tagged to specific billing months</w:t>
      </w:r>
    </w:p>
    <w:p>
      <w:pPr>
        <w:pStyle w:val="ListParagraph"/>
        <w:numPr>
          <w:ilvl w:val="0"/>
          <w:numId w:val="2"/>
        </w:numPr>
        <w:spacing w:before="0" w:after="80"/>
      </w:pPr>
      <w:r>
        <w:rPr>
          <w:rFonts w:ascii="Georgia" w:cs="Georgia" w:eastAsia="Georgia" w:hAnsi="Georgia"/>
          <w:color w:val="333333"/>
          <w:sz w:val="20"/>
          <w:szCs w:val="20"/>
        </w:rPr>
        <w:t xml:space="preserve">Receipt emails: one-click button on each payment row generates a pre-filled receipt email to the family</w:t>
      </w:r>
    </w:p>
    <w:p>
      <w:pPr>
        <w:pStyle w:val="ListParagraph"/>
        <w:numPr>
          <w:ilvl w:val="0"/>
          <w:numId w:val="2"/>
        </w:numPr>
        <w:spacing w:before="0" w:after="80"/>
      </w:pPr>
      <w:r>
        <w:rPr>
          <w:rFonts w:ascii="Georgia" w:cs="Georgia" w:eastAsia="Georgia" w:hAnsi="Georgia"/>
          <w:color w:val="333333"/>
          <w:sz w:val="20"/>
          <w:szCs w:val="20"/>
        </w:rPr>
        <w:t xml:space="preserve">Paid-in-full celebration: a brief confetti animation triggers the moment a family's balance reaches zero</w:t>
      </w:r>
    </w:p>
    <w:p>
      <w:pPr>
        <w:spacing w:before="200" w:after="80"/>
      </w:pPr>
      <w:r>
        <w:rPr>
          <w:rFonts w:ascii="Georgia" w:cs="Georgia" w:eastAsia="Georgia" w:hAnsi="Georgia"/>
          <w:b/>
          <w:bCs/>
          <w:color w:val="1a3a2a"/>
          <w:sz w:val="22"/>
          <w:szCs w:val="22"/>
        </w:rPr>
        <w:t xml:space="preserve">Florida Step-Up for Students — CSV import</w:t>
      </w:r>
    </w:p>
    <w:p>
      <w:pPr>
        <w:pStyle w:val="ListParagraph"/>
        <w:numPr>
          <w:ilvl w:val="0"/>
          <w:numId w:val="2"/>
        </w:numPr>
        <w:spacing w:before="0" w:after="80"/>
      </w:pPr>
      <w:r>
        <w:rPr>
          <w:rFonts w:ascii="Georgia" w:cs="Georgia" w:eastAsia="Georgia" w:hAnsi="Georgia"/>
          <w:color w:val="333333"/>
          <w:sz w:val="20"/>
          <w:szCs w:val="20"/>
        </w:rPr>
        <w:t xml:space="preserve">Paste the tab-delimited export from the state portal directly — no file conversion or column mapping</w:t>
      </w:r>
    </w:p>
    <w:p>
      <w:pPr>
        <w:pStyle w:val="ListParagraph"/>
        <w:numPr>
          <w:ilvl w:val="0"/>
          <w:numId w:val="2"/>
        </w:numPr>
        <w:spacing w:before="0" w:after="80"/>
      </w:pPr>
      <w:r>
        <w:rPr>
          <w:rFonts w:ascii="Georgia" w:cs="Georgia" w:eastAsia="Georgia" w:hAnsi="Georgia"/>
          <w:color w:val="333333"/>
          <w:sz w:val="20"/>
          <w:szCs w:val="20"/>
        </w:rPr>
        <w:t xml:space="preserve">Payments matched to students using the student sequence number from the portal</w:t>
      </w:r>
    </w:p>
    <w:p>
      <w:pPr>
        <w:pStyle w:val="ListParagraph"/>
        <w:numPr>
          <w:ilvl w:val="0"/>
          <w:numId w:val="2"/>
        </w:numPr>
        <w:spacing w:before="0" w:after="80"/>
      </w:pPr>
      <w:r>
        <w:rPr>
          <w:rFonts w:ascii="Georgia" w:cs="Georgia" w:eastAsia="Georgia" w:hAnsi="Georgia"/>
          <w:color w:val="333333"/>
          <w:sz w:val="20"/>
          <w:szCs w:val="20"/>
        </w:rPr>
        <w:t xml:space="preserve">Program attribution automatic: "Other Fees" category → Film/enrichment programs; anything else → Core Program</w:t>
      </w:r>
    </w:p>
    <w:p>
      <w:pPr>
        <w:pStyle w:val="ListParagraph"/>
        <w:numPr>
          <w:ilvl w:val="0"/>
          <w:numId w:val="2"/>
        </w:numPr>
        <w:spacing w:before="0" w:after="80"/>
      </w:pPr>
      <w:r>
        <w:rPr>
          <w:rFonts w:ascii="Georgia" w:cs="Georgia" w:eastAsia="Georgia" w:hAnsi="Georgia"/>
          <w:color w:val="333333"/>
          <w:sz w:val="20"/>
          <w:szCs w:val="20"/>
        </w:rPr>
        <w:t xml:space="preserve">Deduplication on re-import; missing fields backfilled on fresh import</w:t>
      </w:r>
    </w:p>
    <w:p>
      <w:pPr>
        <w:pStyle w:val="ListParagraph"/>
        <w:numPr>
          <w:ilvl w:val="0"/>
          <w:numId w:val="2"/>
        </w:numPr>
        <w:spacing w:before="0" w:after="80"/>
      </w:pPr>
      <w:r>
        <w:rPr>
          <w:rFonts w:ascii="Georgia" w:cs="Georgia" w:eastAsia="Georgia" w:hAnsi="Georgia"/>
          <w:color w:val="333333"/>
          <w:sz w:val="20"/>
          <w:szCs w:val="20"/>
        </w:rPr>
        <w:t xml:space="preserve">Only "Paid" status records counted; pending or canceled disbursements excluded</w:t>
      </w:r>
    </w:p>
    <w:p>
      <w:pPr>
        <w:spacing w:before="200" w:after="80"/>
      </w:pPr>
      <w:r>
        <w:rPr>
          <w:rFonts w:ascii="Georgia" w:cs="Georgia" w:eastAsia="Georgia" w:hAnsi="Georgia"/>
          <w:b/>
          <w:bCs/>
          <w:color w:val="1a3a2a"/>
          <w:sz w:val="22"/>
          <w:szCs w:val="22"/>
        </w:rPr>
        <w:t xml:space="preserve">Bulk imports</w:t>
      </w:r>
    </w:p>
    <w:p>
      <w:pPr>
        <w:pStyle w:val="ListParagraph"/>
        <w:numPr>
          <w:ilvl w:val="0"/>
          <w:numId w:val="2"/>
        </w:numPr>
        <w:spacing w:before="0" w:after="80"/>
      </w:pPr>
      <w:r>
        <w:rPr>
          <w:rFonts w:ascii="Georgia" w:cs="Georgia" w:eastAsia="Georgia" w:hAnsi="Georgia"/>
          <w:color w:val="333333"/>
          <w:sz w:val="20"/>
          <w:szCs w:val="20"/>
        </w:rPr>
        <w:t xml:space="preserve">Stripe CSV exports imported in bulk with fuzzy family name matching</w:t>
      </w:r>
    </w:p>
    <w:p>
      <w:pPr>
        <w:pStyle w:val="ListParagraph"/>
        <w:numPr>
          <w:ilvl w:val="0"/>
          <w:numId w:val="2"/>
        </w:numPr>
        <w:spacing w:before="0" w:after="80"/>
      </w:pPr>
      <w:r>
        <w:rPr>
          <w:rFonts w:ascii="Georgia" w:cs="Georgia" w:eastAsia="Georgia" w:hAnsi="Georgia"/>
          <w:color w:val="333333"/>
          <w:sz w:val="20"/>
          <w:szCs w:val="20"/>
        </w:rPr>
        <w:t xml:space="preserve">Bank transaction CSVs imported with automatic income/expense detection by amount sign</w:t>
      </w:r>
    </w:p>
    <w:p>
      <w:pPr>
        <w:pStyle w:val="ListParagraph"/>
        <w:numPr>
          <w:ilvl w:val="0"/>
          <w:numId w:val="2"/>
        </w:numPr>
        <w:spacing w:before="0" w:after="80"/>
      </w:pPr>
      <w:r>
        <w:rPr>
          <w:rFonts w:ascii="Georgia" w:cs="Georgia" w:eastAsia="Georgia" w:hAnsi="Georgia"/>
          <w:color w:val="333333"/>
          <w:sz w:val="20"/>
          <w:szCs w:val="20"/>
        </w:rPr>
        <w:t xml:space="preserve">Unmatched records shown separately for manual assignment</w:t>
      </w:r>
    </w:p>
    <w:p>
      <w:pPr>
        <w:spacing w:before="0" w:after="80"/>
      </w:pPr>
      <w:r>
        <w:t xml:space="preserve"/>
      </w:r>
    </w:p>
    <w:p>
      <w:pPr>
        <w:pStyle w:val="Heading2"/>
        <w:spacing w:before="280" w:after="120"/>
      </w:pPr>
      <w:r>
        <w:rPr>
          <w:rFonts w:ascii="Georgia" w:cs="Georgia" w:eastAsia="Georgia" w:hAnsi="Georgia"/>
          <w:b/>
          <w:bCs/>
          <w:color w:val="2d6a4f"/>
          <w:sz w:val="26"/>
          <w:szCs w:val="26"/>
        </w:rPr>
        <w:t xml:space="preserve">3.5 Invoicing &amp; Collections</w:t>
      </w:r>
    </w:p>
    <w:p>
      <w:pPr>
        <w:spacing w:before="200" w:after="80"/>
      </w:pPr>
      <w:r>
        <w:rPr>
          <w:rFonts w:ascii="Georgia" w:cs="Georgia" w:eastAsia="Georgia" w:hAnsi="Georgia"/>
          <w:b/>
          <w:bCs/>
          <w:color w:val="1a3a2a"/>
          <w:sz w:val="22"/>
          <w:szCs w:val="22"/>
        </w:rPr>
        <w:t xml:space="preserve">Collections dashboard</w:t>
      </w:r>
    </w:p>
    <w:p>
      <w:pPr>
        <w:pStyle w:val="ListParagraph"/>
        <w:numPr>
          <w:ilvl w:val="0"/>
          <w:numId w:val="2"/>
        </w:numPr>
        <w:spacing w:before="0" w:after="80"/>
      </w:pPr>
      <w:r>
        <w:rPr>
          <w:rFonts w:ascii="Georgia" w:cs="Georgia" w:eastAsia="Georgia" w:hAnsi="Georgia"/>
          <w:color w:val="333333"/>
          <w:sz w:val="20"/>
          <w:szCs w:val="20"/>
        </w:rPr>
        <w:t xml:space="preserve">All families sorted by current balance — highest owed at the top</w:t>
      </w:r>
    </w:p>
    <w:p>
      <w:pPr>
        <w:pStyle w:val="ListParagraph"/>
        <w:numPr>
          <w:ilvl w:val="0"/>
          <w:numId w:val="2"/>
        </w:numPr>
        <w:spacing w:before="0" w:after="80"/>
      </w:pPr>
      <w:r>
        <w:rPr>
          <w:rFonts w:ascii="Georgia" w:cs="Georgia" w:eastAsia="Georgia" w:hAnsi="Georgia"/>
          <w:color w:val="333333"/>
          <w:sz w:val="20"/>
          <w:szCs w:val="20"/>
        </w:rPr>
        <w:t xml:space="preserve">Health indicator dot (green/yellow/red) visible at a glance</w:t>
      </w:r>
    </w:p>
    <w:p>
      <w:pPr>
        <w:pStyle w:val="ListParagraph"/>
        <w:numPr>
          <w:ilvl w:val="0"/>
          <w:numId w:val="2"/>
        </w:numPr>
        <w:spacing w:before="0" w:after="80"/>
      </w:pPr>
      <w:r>
        <w:rPr>
          <w:rFonts w:ascii="Georgia" w:cs="Georgia" w:eastAsia="Georgia" w:hAnsi="Georgia"/>
          <w:color w:val="333333"/>
          <w:sz w:val="20"/>
          <w:szCs w:val="20"/>
        </w:rPr>
        <w:t xml:space="preserve">One-click pre-filled collections email: to address, subject line with balance, and full account summary body</w:t>
      </w:r>
    </w:p>
    <w:p>
      <w:pPr>
        <w:pStyle w:val="ListParagraph"/>
        <w:numPr>
          <w:ilvl w:val="0"/>
          <w:numId w:val="2"/>
        </w:numPr>
        <w:spacing w:before="0" w:after="80"/>
      </w:pPr>
      <w:r>
        <w:rPr>
          <w:rFonts w:ascii="Georgia" w:cs="Georgia" w:eastAsia="Georgia" w:hAnsi="Georgia"/>
          <w:color w:val="333333"/>
          <w:sz w:val="20"/>
          <w:szCs w:val="20"/>
        </w:rPr>
        <w:t xml:space="preserve">Direct "Add Payment" shortcut from the collections row — no tab switching</w:t>
      </w:r>
    </w:p>
    <w:p>
      <w:pPr>
        <w:spacing w:before="200" w:after="80"/>
      </w:pPr>
      <w:r>
        <w:rPr>
          <w:rFonts w:ascii="Georgia" w:cs="Georgia" w:eastAsia="Georgia" w:hAnsi="Georgia"/>
          <w:b/>
          <w:bCs/>
          <w:color w:val="1a3a2a"/>
          <w:sz w:val="22"/>
          <w:szCs w:val="22"/>
        </w:rPr>
        <w:t xml:space="preserve">Family statements</w:t>
      </w:r>
    </w:p>
    <w:p>
      <w:pPr>
        <w:pStyle w:val="ListParagraph"/>
        <w:numPr>
          <w:ilvl w:val="0"/>
          <w:numId w:val="2"/>
        </w:numPr>
        <w:spacing w:before="0" w:after="80"/>
      </w:pPr>
      <w:r>
        <w:rPr>
          <w:rFonts w:ascii="Georgia" w:cs="Georgia" w:eastAsia="Georgia" w:hAnsi="Georgia"/>
          <w:color w:val="333333"/>
          <w:sz w:val="20"/>
          <w:szCs w:val="20"/>
        </w:rPr>
        <w:t xml:space="preserve">Year-to-date invoice for any family in one click: itemized charges by student and program, all payments received, net balance</w:t>
      </w:r>
    </w:p>
    <w:p>
      <w:pPr>
        <w:pStyle w:val="ListParagraph"/>
        <w:numPr>
          <w:ilvl w:val="0"/>
          <w:numId w:val="2"/>
        </w:numPr>
        <w:spacing w:before="0" w:after="80"/>
      </w:pPr>
      <w:r>
        <w:rPr>
          <w:rFonts w:ascii="Georgia" w:cs="Georgia" w:eastAsia="Georgia" w:hAnsi="Georgia"/>
          <w:color w:val="333333"/>
          <w:sz w:val="20"/>
          <w:szCs w:val="20"/>
        </w:rPr>
        <w:t xml:space="preserve">Step-Up compliance language included automatically on every statement</w:t>
      </w:r>
    </w:p>
    <w:p>
      <w:pPr>
        <w:pStyle w:val="ListParagraph"/>
        <w:numPr>
          <w:ilvl w:val="0"/>
          <w:numId w:val="2"/>
        </w:numPr>
        <w:spacing w:before="0" w:after="80"/>
      </w:pPr>
      <w:r>
        <w:rPr>
          <w:rFonts w:ascii="Georgia" w:cs="Georgia" w:eastAsia="Georgia" w:hAnsi="Georgia"/>
          <w:color w:val="333333"/>
          <w:sz w:val="20"/>
          <w:szCs w:val="20"/>
        </w:rPr>
        <w:t xml:space="preserve">Printable view; save as PDF from the browser</w:t>
      </w:r>
    </w:p>
    <w:p>
      <w:pPr>
        <w:spacing w:before="0" w:after="80"/>
      </w:pPr>
      <w:r>
        <w:t xml:space="preserve"/>
      </w:r>
    </w:p>
    <w:p>
      <w:pPr>
        <w:pStyle w:val="Heading2"/>
        <w:spacing w:before="280" w:after="120"/>
      </w:pPr>
      <w:r>
        <w:rPr>
          <w:rFonts w:ascii="Georgia" w:cs="Georgia" w:eastAsia="Georgia" w:hAnsi="Georgia"/>
          <w:b/>
          <w:bCs/>
          <w:color w:val="2d6a4f"/>
          <w:sz w:val="26"/>
          <w:szCs w:val="26"/>
        </w:rPr>
        <w:t xml:space="preserve">3.6 Finances: Bank Transactions, Budget &amp; P&amp;L</w:t>
      </w:r>
    </w:p>
    <w:p>
      <w:pPr>
        <w:spacing w:before="200" w:after="80"/>
      </w:pPr>
      <w:r>
        <w:rPr>
          <w:rFonts w:ascii="Georgia" w:cs="Georgia" w:eastAsia="Georgia" w:hAnsi="Georgia"/>
          <w:b/>
          <w:bCs/>
          <w:color w:val="1a3a2a"/>
          <w:sz w:val="22"/>
          <w:szCs w:val="22"/>
        </w:rPr>
        <w:t xml:space="preserve">Bank Transactions</w:t>
      </w:r>
    </w:p>
    <w:p>
      <w:pPr>
        <w:pStyle w:val="ListParagraph"/>
        <w:numPr>
          <w:ilvl w:val="0"/>
          <w:numId w:val="2"/>
        </w:numPr>
        <w:spacing w:before="0" w:after="80"/>
      </w:pPr>
      <w:r>
        <w:rPr>
          <w:rFonts w:ascii="Georgia" w:cs="Georgia" w:eastAsia="Georgia" w:hAnsi="Georgia"/>
          <w:color w:val="333333"/>
          <w:sz w:val="20"/>
          <w:szCs w:val="20"/>
        </w:rPr>
        <w:t xml:space="preserve">Tracks both income and expense transactions with configurable categories and subcategories</w:t>
      </w:r>
    </w:p>
    <w:p>
      <w:pPr>
        <w:pStyle w:val="ListParagraph"/>
        <w:numPr>
          <w:ilvl w:val="0"/>
          <w:numId w:val="2"/>
        </w:numPr>
        <w:spacing w:before="0" w:after="80"/>
      </w:pPr>
      <w:r>
        <w:rPr>
          <w:rFonts w:ascii="Georgia" w:cs="Georgia" w:eastAsia="Georgia" w:hAnsi="Georgia"/>
          <w:color w:val="333333"/>
          <w:sz w:val="20"/>
          <w:szCs w:val="20"/>
        </w:rPr>
        <w:t xml:space="preserve">"Exclude from P&amp;L" toggle per category</w:t>
      </w:r>
    </w:p>
    <w:p>
      <w:pPr>
        <w:pStyle w:val="ListParagraph"/>
        <w:numPr>
          <w:ilvl w:val="0"/>
          <w:numId w:val="2"/>
        </w:numPr>
        <w:spacing w:before="0" w:after="80"/>
      </w:pPr>
      <w:r>
        <w:rPr>
          <w:rFonts w:ascii="Georgia" w:cs="Georgia" w:eastAsia="Georgia" w:hAnsi="Georgia"/>
          <w:color w:val="333333"/>
          <w:sz w:val="20"/>
          <w:szCs w:val="20"/>
        </w:rPr>
        <w:t xml:space="preserve">CSV import with automatic income/expense detection by amount sign</w:t>
      </w:r>
    </w:p>
    <w:p>
      <w:pPr>
        <w:spacing w:before="200" w:after="80"/>
      </w:pPr>
      <w:r>
        <w:rPr>
          <w:rFonts w:ascii="Georgia" w:cs="Georgia" w:eastAsia="Georgia" w:hAnsi="Georgia"/>
          <w:b/>
          <w:bCs/>
          <w:color w:val="1a3a2a"/>
          <w:sz w:val="22"/>
          <w:szCs w:val="22"/>
        </w:rPr>
        <w:t xml:space="preserve">Budget</w:t>
      </w:r>
    </w:p>
    <w:p>
      <w:pPr>
        <w:pStyle w:val="ListParagraph"/>
        <w:numPr>
          <w:ilvl w:val="0"/>
          <w:numId w:val="2"/>
        </w:numPr>
        <w:spacing w:before="0" w:after="80"/>
      </w:pPr>
      <w:r>
        <w:rPr>
          <w:rFonts w:ascii="Georgia" w:cs="Georgia" w:eastAsia="Georgia" w:hAnsi="Georgia"/>
          <w:color w:val="333333"/>
          <w:sz w:val="20"/>
          <w:szCs w:val="20"/>
        </w:rPr>
        <w:t xml:space="preserve">Per-category annual budget targets for the selected school year</w:t>
      </w:r>
    </w:p>
    <w:p>
      <w:pPr>
        <w:pStyle w:val="ListParagraph"/>
        <w:numPr>
          <w:ilvl w:val="0"/>
          <w:numId w:val="2"/>
        </w:numPr>
        <w:spacing w:before="0" w:after="80"/>
      </w:pPr>
      <w:r>
        <w:rPr>
          <w:rFonts w:ascii="Georgia" w:cs="Georgia" w:eastAsia="Georgia" w:hAnsi="Georgia"/>
          <w:color w:val="333333"/>
          <w:sz w:val="20"/>
          <w:szCs w:val="20"/>
        </w:rPr>
        <w:t xml:space="preserve">Three views: by-category list, budget-vs-actual summary, and Matrix view (categories × months pivot table)</w:t>
      </w:r>
    </w:p>
    <w:p>
      <w:pPr>
        <w:pStyle w:val="ListParagraph"/>
        <w:numPr>
          <w:ilvl w:val="0"/>
          <w:numId w:val="2"/>
        </w:numPr>
        <w:spacing w:before="0" w:after="80"/>
      </w:pPr>
      <w:r>
        <w:rPr>
          <w:rFonts w:ascii="Georgia" w:cs="Georgia" w:eastAsia="Georgia" w:hAnsi="Georgia"/>
          <w:color w:val="333333"/>
          <w:sz w:val="20"/>
          <w:szCs w:val="20"/>
        </w:rPr>
        <w:t xml:space="preserve">Student-month budget tracking: budgeted figure based on enrollments active at lock date; projected figure adjusts for withdrawals</w:t>
      </w:r>
    </w:p>
    <w:p>
      <w:pPr>
        <w:pStyle w:val="ListParagraph"/>
        <w:numPr>
          <w:ilvl w:val="0"/>
          <w:numId w:val="2"/>
        </w:numPr>
        <w:spacing w:before="0" w:after="80"/>
      </w:pPr>
      <w:r>
        <w:rPr>
          <w:rFonts w:ascii="Georgia" w:cs="Georgia" w:eastAsia="Georgia" w:hAnsi="Georgia"/>
          <w:color w:val="333333"/>
          <w:sz w:val="20"/>
          <w:szCs w:val="20"/>
        </w:rPr>
        <w:t xml:space="preserve">Budget lock: prevents editing after a configurable cutoff date</w:t>
      </w:r>
    </w:p>
    <w:p>
      <w:pPr>
        <w:spacing w:before="200" w:after="80"/>
      </w:pPr>
      <w:r>
        <w:rPr>
          <w:rFonts w:ascii="Georgia" w:cs="Georgia" w:eastAsia="Georgia" w:hAnsi="Georgia"/>
          <w:b/>
          <w:bCs/>
          <w:color w:val="1a3a2a"/>
          <w:sz w:val="22"/>
          <w:szCs w:val="22"/>
        </w:rPr>
        <w:t xml:space="preserve">P&amp;L Overview</w:t>
      </w:r>
    </w:p>
    <w:p>
      <w:pPr>
        <w:pStyle w:val="ListParagraph"/>
        <w:numPr>
          <w:ilvl w:val="0"/>
          <w:numId w:val="2"/>
        </w:numPr>
        <w:spacing w:before="0" w:after="80"/>
      </w:pPr>
      <w:r>
        <w:rPr>
          <w:rFonts w:ascii="Georgia" w:cs="Georgia" w:eastAsia="Georgia" w:hAnsi="Georgia"/>
          <w:color w:val="333333"/>
          <w:sz w:val="20"/>
          <w:szCs w:val="20"/>
        </w:rPr>
        <w:t xml:space="preserve">Unified table: Revenue, Expenses, and Net Income side-by-side</w:t>
      </w:r>
    </w:p>
    <w:p>
      <w:pPr>
        <w:pStyle w:val="ListParagraph"/>
        <w:numPr>
          <w:ilvl w:val="0"/>
          <w:numId w:val="2"/>
        </w:numPr>
        <w:spacing w:before="0" w:after="80"/>
      </w:pPr>
      <w:r>
        <w:rPr>
          <w:rFonts w:ascii="Georgia" w:cs="Georgia" w:eastAsia="Georgia" w:hAnsi="Georgia"/>
          <w:color w:val="333333"/>
          <w:sz w:val="20"/>
          <w:szCs w:val="20"/>
        </w:rPr>
        <w:t xml:space="preserve">Revenue: Projected (from enrollment charges) vs. Collected (from payments) vs. Variance</w:t>
      </w:r>
    </w:p>
    <w:p>
      <w:pPr>
        <w:pStyle w:val="ListParagraph"/>
        <w:numPr>
          <w:ilvl w:val="0"/>
          <w:numId w:val="2"/>
        </w:numPr>
        <w:spacing w:before="0" w:after="80"/>
      </w:pPr>
      <w:r>
        <w:rPr>
          <w:rFonts w:ascii="Georgia" w:cs="Georgia" w:eastAsia="Georgia" w:hAnsi="Georgia"/>
          <w:color w:val="333333"/>
          <w:sz w:val="20"/>
          <w:szCs w:val="20"/>
        </w:rPr>
        <w:t xml:space="preserve">Expenses: Budget vs. Actual vs. Variance</w:t>
      </w:r>
    </w:p>
    <w:p>
      <w:pPr>
        <w:pStyle w:val="ListParagraph"/>
        <w:numPr>
          <w:ilvl w:val="0"/>
          <w:numId w:val="2"/>
        </w:numPr>
        <w:spacing w:before="0" w:after="80"/>
      </w:pPr>
      <w:r>
        <w:rPr>
          <w:rFonts w:ascii="Georgia" w:cs="Georgia" w:eastAsia="Georgia" w:hAnsi="Georgia"/>
          <w:color w:val="333333"/>
          <w:sz w:val="20"/>
          <w:szCs w:val="20"/>
        </w:rPr>
        <w:t xml:space="preserve">Filter by school year and program</w:t>
      </w:r>
    </w:p>
    <w:p>
      <w:pPr>
        <w:spacing w:before="0" w:after="80"/>
      </w:pPr>
      <w:r>
        <w:t xml:space="preserve"/>
      </w:r>
    </w:p>
    <w:p>
      <w:pPr>
        <w:pStyle w:val="Heading2"/>
        <w:spacing w:before="280" w:after="120"/>
      </w:pPr>
      <w:r>
        <w:rPr>
          <w:rFonts w:ascii="Georgia" w:cs="Georgia" w:eastAsia="Georgia" w:hAnsi="Georgia"/>
          <w:b/>
          <w:bCs/>
          <w:color w:val="2d6a4f"/>
          <w:sz w:val="26"/>
          <w:szCs w:val="26"/>
        </w:rPr>
        <w:t xml:space="preserve">3.7 Administration &amp; Setup</w:t>
      </w:r>
    </w:p>
    <w:p>
      <w:pPr>
        <w:spacing w:before="200" w:after="80"/>
      </w:pPr>
      <w:r>
        <w:rPr>
          <w:rFonts w:ascii="Georgia" w:cs="Georgia" w:eastAsia="Georgia" w:hAnsi="Georgia"/>
          <w:b/>
          <w:bCs/>
          <w:color w:val="1a3a2a"/>
          <w:sz w:val="22"/>
          <w:szCs w:val="22"/>
        </w:rPr>
        <w:t xml:space="preserve">Onboarding Wizard</w:t>
      </w:r>
    </w:p>
    <w:p>
      <w:pPr>
        <w:spacing w:before="0" w:after="140"/>
      </w:pPr>
      <w:r>
        <w:rPr>
          <w:rFonts w:ascii="Georgia" w:cs="Georgia" w:eastAsia="Georgia" w:hAnsi="Georgia"/>
          <w:color w:val="333333"/>
          <w:sz w:val="20"/>
          <w:szCs w:val="20"/>
        </w:rPr>
        <w:t xml:space="preserve">A full-screen guided setup wizard for a brand-new co-op installation. Walks through organization name, family types, programs, payment plan schedules, and tuition rates. Can be re-run from Setup → Tools at any time.</w:t>
      </w:r>
    </w:p>
    <w:p>
      <w:pPr>
        <w:spacing w:before="200" w:after="80"/>
      </w:pPr>
      <w:r>
        <w:rPr>
          <w:rFonts w:ascii="Georgia" w:cs="Georgia" w:eastAsia="Georgia" w:hAnsi="Georgia"/>
          <w:b/>
          <w:bCs/>
          <w:color w:val="1a3a2a"/>
          <w:sz w:val="22"/>
          <w:szCs w:val="22"/>
        </w:rPr>
        <w:t xml:space="preserve">Next Year Wizard</w:t>
      </w:r>
    </w:p>
    <w:p>
      <w:pPr>
        <w:spacing w:before="0" w:after="140"/>
      </w:pPr>
      <w:r>
        <w:rPr>
          <w:rFonts w:ascii="Georgia" w:cs="Georgia" w:eastAsia="Georgia" w:hAnsi="Georgia"/>
          <w:color w:val="333333"/>
          <w:sz w:val="20"/>
          <w:szCs w:val="20"/>
        </w:rPr>
        <w:t xml:space="preserve">A full-screen guided wizard for opening a new school year: confirm programs, set payment plans, update tuition rates (with last year's rates shown for comparison), and re-enroll returning families in bulk.</w:t>
      </w:r>
    </w:p>
    <w:p>
      <w:pPr>
        <w:spacing w:before="200" w:after="80"/>
      </w:pPr>
      <w:r>
        <w:rPr>
          <w:rFonts w:ascii="Georgia" w:cs="Georgia" w:eastAsia="Georgia" w:hAnsi="Georgia"/>
          <w:b/>
          <w:bCs/>
          <w:color w:val="1a3a2a"/>
          <w:sz w:val="22"/>
          <w:szCs w:val="22"/>
        </w:rPr>
        <w:t xml:space="preserve">Role-based access</w:t>
      </w:r>
    </w:p>
    <w:p>
      <w:pPr>
        <w:pStyle w:val="ListParagraph"/>
        <w:numPr>
          <w:ilvl w:val="0"/>
          <w:numId w:val="2"/>
        </w:numPr>
        <w:spacing w:before="0" w:after="80"/>
      </w:pPr>
      <w:r>
        <w:rPr>
          <w:rFonts w:ascii="Georgia" w:cs="Georgia" w:eastAsia="Georgia" w:hAnsi="Georgia"/>
          <w:color w:val="333333"/>
          <w:sz w:val="20"/>
          <w:szCs w:val="20"/>
        </w:rPr>
        <w:t xml:space="preserve">Admin role: full read/write access</w:t>
      </w:r>
    </w:p>
    <w:p>
      <w:pPr>
        <w:pStyle w:val="ListParagraph"/>
        <w:numPr>
          <w:ilvl w:val="0"/>
          <w:numId w:val="2"/>
        </w:numPr>
        <w:spacing w:before="0" w:after="80"/>
      </w:pPr>
      <w:r>
        <w:rPr>
          <w:rFonts w:ascii="Georgia" w:cs="Georgia" w:eastAsia="Georgia" w:hAnsi="Georgia"/>
          <w:color w:val="333333"/>
          <w:sz w:val="20"/>
          <w:szCs w:val="20"/>
        </w:rPr>
        <w:t xml:space="preserve">Viewer role: read-only — for board members and finance committee observers</w:t>
      </w:r>
    </w:p>
    <w:p>
      <w:pPr>
        <w:spacing w:before="200" w:after="80"/>
      </w:pPr>
      <w:r>
        <w:rPr>
          <w:rFonts w:ascii="Georgia" w:cs="Georgia" w:eastAsia="Georgia" w:hAnsi="Georgia"/>
          <w:b/>
          <w:bCs/>
          <w:color w:val="1a3a2a"/>
          <w:sz w:val="22"/>
          <w:szCs w:val="22"/>
        </w:rPr>
        <w:t xml:space="preserve">Full audit log</w:t>
      </w:r>
    </w:p>
    <w:p>
      <w:pPr>
        <w:spacing w:before="0" w:after="140"/>
      </w:pPr>
      <w:r>
        <w:rPr>
          <w:rFonts w:ascii="Georgia" w:cs="Georgia" w:eastAsia="Georgia" w:hAnsi="Georgia"/>
          <w:color w:val="333333"/>
          <w:sz w:val="20"/>
          <w:szCs w:val="20"/>
        </w:rPr>
        <w:t xml:space="preserve">Every create, update, and delete action logged with action type, entity, before/after state, user email, and timestamp.</w:t>
      </w:r>
    </w:p>
    <w:p>
      <w:pPr>
        <w:spacing w:before="200" w:after="80"/>
      </w:pPr>
      <w:r>
        <w:rPr>
          <w:rFonts w:ascii="Georgia" w:cs="Georgia" w:eastAsia="Georgia" w:hAnsi="Georgia"/>
          <w:b/>
          <w:bCs/>
          <w:color w:val="1a3a2a"/>
          <w:sz w:val="22"/>
          <w:szCs w:val="22"/>
        </w:rPr>
        <w:t xml:space="preserve">Admin tools</w:t>
      </w:r>
    </w:p>
    <w:p>
      <w:pPr>
        <w:pStyle w:val="ListParagraph"/>
        <w:numPr>
          <w:ilvl w:val="0"/>
          <w:numId w:val="2"/>
        </w:numPr>
        <w:spacing w:before="0" w:after="80"/>
      </w:pPr>
      <w:r>
        <w:rPr>
          <w:rFonts w:ascii="Georgia" w:cs="Georgia" w:eastAsia="Georgia" w:hAnsi="Georgia"/>
          <w:color w:val="333333"/>
          <w:sz w:val="20"/>
          <w:szCs w:val="20"/>
        </w:rPr>
        <w:t xml:space="preserve">Merge Duplicate Students, Payment Program Audit, Sibling Order rebalancing, Data export and JSON backup/restore</w:t>
      </w:r>
    </w:p>
    <w:p>
      <w:pPr>
        <w:spacing w:before="0" w:after="160"/>
      </w:pPr>
      <w:r>
        <w:t xml:space="preserve"/>
      </w:r>
    </w:p>
    <w:p>
      <w:r>
        <w:br w:type="page"/>
      </w:r>
    </w:p>
    <w:p>
      <w:pPr>
        <w:pStyle w:val="Heading1"/>
        <w:pBdr>
          <w:bottom w:val="single" w:color="52b788" w:sz="6" w:space="4"/>
        </w:pBdr>
        <w:spacing w:before="400" w:after="160"/>
      </w:pPr>
      <w:r>
        <w:rPr>
          <w:rFonts w:ascii="Georgia" w:cs="Georgia" w:eastAsia="Georgia" w:hAnsi="Georgia"/>
          <w:b/>
          <w:bCs/>
          <w:color w:val="1a3a2a"/>
          <w:sz w:val="32"/>
          <w:szCs w:val="32"/>
        </w:rPr>
        <w:t xml:space="preserve">4. The Annual Workflow</w:t>
      </w:r>
    </w:p>
    <w:tbl>
      <w:tblPr>
        <w:tblW w:type="dxa" w:w="9360"/>
        <w:tblBorders>
          <w:top w:val="single" w:color="dde8df" w:sz="1"/>
          <w:left w:val="single" w:color="dde8df" w:sz="1"/>
          <w:bottom w:val="single" w:color="dde8df" w:sz="1"/>
          <w:right w:val="single" w:color="dde8df" w:sz="1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shd w:fill="1a3a2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eorgia" w:cs="Georgia" w:eastAsia="Georgia" w:hAnsi="Georgia"/>
                <w:b/>
                <w:bCs/>
                <w:color w:val="ffffff"/>
                <w:sz w:val="18"/>
                <w:szCs w:val="18"/>
              </w:rPr>
              <w:t xml:space="preserve">Period</w:t>
            </w:r>
          </w:p>
        </w:tc>
        <w:tc>
          <w:tcPr>
            <w:tcW w:type="dxa" w:w="6360"/>
            <w:shd w:fill="1a3a2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eorgia" w:cs="Georgia" w:eastAsia="Georgia" w:hAnsi="Georgia"/>
                <w:b/>
                <w:bCs/>
                <w:color w:val="ffffff"/>
                <w:sz w:val="18"/>
                <w:szCs w:val="18"/>
              </w:rPr>
              <w:t xml:space="preserve">What happens in Microschool Ledger</w:t>
            </w:r>
          </w:p>
        </w:tc>
      </w:tr>
      <w:tr>
        <w:tc>
          <w:tcPr>
            <w:tcW w:type="dxa" w:w="3000"/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eorgia" w:cs="Georgia" w:eastAsia="Georgia" w:hAnsi="Georgia"/>
                <w:b/>
                <w:bCs/>
                <w:color w:val="444444"/>
                <w:sz w:val="20"/>
                <w:szCs w:val="20"/>
              </w:rPr>
              <w:t xml:space="preserve">January–February</w:t>
            </w:r>
          </w:p>
        </w:tc>
        <w:tc>
          <w:tcPr>
            <w:tcW w:type="dxa" w:w="6360"/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444444"/>
                <w:sz w:val="20"/>
                <w:szCs w:val="20"/>
              </w:rPr>
              <w:t xml:space="preserve">Configure next year's programs and pricing rules. Run the Next Year Wizard to set rates and roll over enrollments.</w:t>
            </w:r>
          </w:p>
        </w:tc>
      </w:tr>
      <w:tr>
        <w:tc>
          <w:tcPr>
            <w:tcW w:type="dxa" w:w="3000"/>
            <w:shd w:fill="f5fa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eorgia" w:cs="Georgia" w:eastAsia="Georgia" w:hAnsi="Georgia"/>
                <w:b/>
                <w:bCs/>
                <w:color w:val="444444"/>
                <w:sz w:val="20"/>
                <w:szCs w:val="20"/>
              </w:rPr>
              <w:t xml:space="preserve">March</w:t>
            </w:r>
          </w:p>
        </w:tc>
        <w:tc>
          <w:tcPr>
            <w:tcW w:type="dxa" w:w="6360"/>
            <w:shd w:fill="f5fa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444444"/>
                <w:sz w:val="20"/>
                <w:szCs w:val="20"/>
              </w:rPr>
              <w:t xml:space="preserve">Enrollment opens. Re-enroll returning students. Generate deposit invoices. Begin collecting 20% deposits.</w:t>
            </w:r>
          </w:p>
        </w:tc>
      </w:tr>
      <w:tr>
        <w:tc>
          <w:tcPr>
            <w:tcW w:type="dxa" w:w="3000"/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eorgia" w:cs="Georgia" w:eastAsia="Georgia" w:hAnsi="Georgia"/>
                <w:b/>
                <w:bCs/>
                <w:color w:val="444444"/>
                <w:sz w:val="20"/>
                <w:szCs w:val="20"/>
              </w:rPr>
              <w:t xml:space="preserve">March–May (overlap)</w:t>
            </w:r>
          </w:p>
        </w:tc>
        <w:tc>
          <w:tcPr>
            <w:tcW w:type="dxa" w:w="6360"/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444444"/>
                <w:sz w:val="20"/>
                <w:szCs w:val="20"/>
              </w:rPr>
              <w:t xml:space="preserve">Record next-year deposit payments with appliedYear set to the upcoming year. Current-year monthly payments continue.</w:t>
            </w:r>
          </w:p>
        </w:tc>
      </w:tr>
      <w:tr>
        <w:tc>
          <w:tcPr>
            <w:tcW w:type="dxa" w:w="3000"/>
            <w:shd w:fill="f5fa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eorgia" w:cs="Georgia" w:eastAsia="Georgia" w:hAnsi="Georgia"/>
                <w:b/>
                <w:bCs/>
                <w:color w:val="444444"/>
                <w:sz w:val="20"/>
                <w:szCs w:val="20"/>
              </w:rPr>
              <w:t xml:space="preserve">June</w:t>
            </w:r>
          </w:p>
        </w:tc>
        <w:tc>
          <w:tcPr>
            <w:tcW w:type="dxa" w:w="6360"/>
            <w:shd w:fill="f5fa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444444"/>
                <w:sz w:val="20"/>
                <w:szCs w:val="20"/>
              </w:rPr>
              <w:t xml:space="preserve">New year begins. Monthly tuition starts for 12-month plan families. Step-Up disbursements begin arriving.</w:t>
            </w:r>
          </w:p>
        </w:tc>
      </w:tr>
      <w:tr>
        <w:tc>
          <w:tcPr>
            <w:tcW w:type="dxa" w:w="3000"/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eorgia" w:cs="Georgia" w:eastAsia="Georgia" w:hAnsi="Georgia"/>
                <w:b/>
                <w:bCs/>
                <w:color w:val="444444"/>
                <w:sz w:val="20"/>
                <w:szCs w:val="20"/>
              </w:rPr>
              <w:t xml:space="preserve">August</w:t>
            </w:r>
          </w:p>
        </w:tc>
        <w:tc>
          <w:tcPr>
            <w:tcW w:type="dxa" w:w="6360"/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444444"/>
                <w:sz w:val="20"/>
                <w:szCs w:val="20"/>
              </w:rPr>
              <w:t xml:space="preserve">Monthly tuition starts for 10-month plan families.</w:t>
            </w:r>
          </w:p>
        </w:tc>
      </w:tr>
      <w:tr>
        <w:tc>
          <w:tcPr>
            <w:tcW w:type="dxa" w:w="3000"/>
            <w:shd w:fill="f5fa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eorgia" w:cs="Georgia" w:eastAsia="Georgia" w:hAnsi="Georgia"/>
                <w:b/>
                <w:bCs/>
                <w:color w:val="444444"/>
                <w:sz w:val="20"/>
                <w:szCs w:val="20"/>
              </w:rPr>
              <w:t xml:space="preserve">Monthly</w:t>
            </w:r>
          </w:p>
        </w:tc>
        <w:tc>
          <w:tcPr>
            <w:tcW w:type="dxa" w:w="6360"/>
            <w:shd w:fill="f5fa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444444"/>
                <w:sz w:val="20"/>
                <w:szCs w:val="20"/>
              </w:rPr>
              <w:t xml:space="preserve">Record payments. Import Step-Up CSV. Review Collections dashboard. Generate statements for overdue families.</w:t>
            </w:r>
          </w:p>
        </w:tc>
      </w:tr>
      <w:tr>
        <w:tc>
          <w:tcPr>
            <w:tcW w:type="dxa" w:w="3000"/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eorgia" w:cs="Georgia" w:eastAsia="Georgia" w:hAnsi="Georgia"/>
                <w:b/>
                <w:bCs/>
                <w:color w:val="444444"/>
                <w:sz w:val="20"/>
                <w:szCs w:val="20"/>
              </w:rPr>
              <w:t xml:space="preserve">April–May</w:t>
            </w:r>
          </w:p>
        </w:tc>
        <w:tc>
          <w:tcPr>
            <w:tcW w:type="dxa" w:w="6360"/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444444"/>
                <w:sz w:val="20"/>
                <w:szCs w:val="20"/>
              </w:rPr>
              <w:t xml:space="preserve">Final Step-Up reconciliation. Collections push. Year-end P&amp;L review. Data export backup.</w:t>
            </w:r>
          </w:p>
        </w:tc>
      </w:tr>
    </w:tbl>
    <w:p>
      <w:pPr>
        <w:spacing w:before="0" w:after="160"/>
      </w:pPr>
      <w:r>
        <w:t xml:space="preserve"/>
      </w:r>
    </w:p>
    <w:p>
      <w:r>
        <w:br w:type="page"/>
      </w:r>
    </w:p>
    <w:p>
      <w:pPr>
        <w:pStyle w:val="Heading1"/>
        <w:pBdr>
          <w:bottom w:val="single" w:color="52b788" w:sz="6" w:space="4"/>
        </w:pBdr>
        <w:spacing w:before="400" w:after="160"/>
      </w:pPr>
      <w:r>
        <w:rPr>
          <w:rFonts w:ascii="Georgia" w:cs="Georgia" w:eastAsia="Georgia" w:hAnsi="Georgia"/>
          <w:b/>
          <w:bCs/>
          <w:color w:val="1a3a2a"/>
          <w:sz w:val="32"/>
          <w:szCs w:val="32"/>
        </w:rPr>
        <w:t xml:space="preserve">5. Florida Step-Up for Students — Deep Dive</w:t>
      </w:r>
    </w:p>
    <w:p>
      <w:pPr>
        <w:spacing w:before="0" w:after="140"/>
      </w:pPr>
      <w:r>
        <w:rPr>
          <w:rFonts w:ascii="Georgia" w:cs="Georgia" w:eastAsia="Georgia" w:hAnsi="Georgia"/>
          <w:color w:val="333333"/>
          <w:sz w:val="20"/>
          <w:szCs w:val="20"/>
        </w:rPr>
        <w:t xml:space="preserve">For Florida co-ops, Step-Up scholarship payments represent a significant portion of tuition revenue. Manually entering disbursements, checking them against student records, and reconciling against invoices can take hours every billing cycle. Microschool Ledger eliminates that entirely.</w:t>
      </w:r>
    </w:p>
    <w:p>
      <w:pPr>
        <w:spacing w:before="0" w:after="80"/>
      </w:pPr>
      <w:r>
        <w:t xml:space="preserve"/>
      </w:r>
    </w:p>
    <w:p>
      <w:pPr>
        <w:pStyle w:val="Heading2"/>
        <w:spacing w:before="280" w:after="120"/>
      </w:pPr>
      <w:r>
        <w:rPr>
          <w:rFonts w:ascii="Georgia" w:cs="Georgia" w:eastAsia="Georgia" w:hAnsi="Georgia"/>
          <w:b/>
          <w:bCs/>
          <w:color w:val="2d6a4f"/>
          <w:sz w:val="26"/>
          <w:szCs w:val="26"/>
        </w:rPr>
        <w:t xml:space="preserve">How the import works</w:t>
      </w:r>
    </w:p>
    <w:p>
      <w:pPr>
        <w:pStyle w:val="ListParagraph"/>
        <w:numPr>
          <w:ilvl w:val="0"/>
          <w:numId w:val="2"/>
        </w:numPr>
        <w:spacing w:before="0" w:after="80"/>
      </w:pPr>
      <w:r>
        <w:rPr>
          <w:rFonts w:ascii="Georgia" w:cs="Georgia" w:eastAsia="Georgia" w:hAnsi="Georgia"/>
          <w:color w:val="333333"/>
          <w:sz w:val="20"/>
          <w:szCs w:val="20"/>
        </w:rPr>
        <w:t xml:space="preserve">Step 1: Export payment history from the Step-Up portal as a tab-delimited file</w:t>
      </w:r>
    </w:p>
    <w:p>
      <w:pPr>
        <w:pStyle w:val="ListParagraph"/>
        <w:numPr>
          <w:ilvl w:val="0"/>
          <w:numId w:val="2"/>
        </w:numPr>
        <w:spacing w:before="0" w:after="80"/>
      </w:pPr>
      <w:r>
        <w:rPr>
          <w:rFonts w:ascii="Georgia" w:cs="Georgia" w:eastAsia="Georgia" w:hAnsi="Georgia"/>
          <w:color w:val="333333"/>
          <w:sz w:val="20"/>
          <w:szCs w:val="20"/>
        </w:rPr>
        <w:t xml:space="preserve">Step 2: Navigate to Payments → Import Step-Up in Microschool Ledger</w:t>
      </w:r>
    </w:p>
    <w:p>
      <w:pPr>
        <w:pStyle w:val="ListParagraph"/>
        <w:numPr>
          <w:ilvl w:val="0"/>
          <w:numId w:val="2"/>
        </w:numPr>
        <w:spacing w:before="0" w:after="80"/>
      </w:pPr>
      <w:r>
        <w:rPr>
          <w:rFonts w:ascii="Georgia" w:cs="Georgia" w:eastAsia="Georgia" w:hAnsi="Georgia"/>
          <w:color w:val="333333"/>
          <w:sz w:val="20"/>
          <w:szCs w:val="20"/>
        </w:rPr>
        <w:t xml:space="preserve">Step 3: Paste the tab-delimited data — no file conversion or column mapping</w:t>
      </w:r>
    </w:p>
    <w:p>
      <w:pPr>
        <w:pStyle w:val="ListParagraph"/>
        <w:numPr>
          <w:ilvl w:val="0"/>
          <w:numId w:val="2"/>
        </w:numPr>
        <w:spacing w:before="0" w:after="80"/>
      </w:pPr>
      <w:r>
        <w:rPr>
          <w:rFonts w:ascii="Georgia" w:cs="Georgia" w:eastAsia="Georgia" w:hAnsi="Georgia"/>
          <w:color w:val="333333"/>
          <w:sz w:val="20"/>
          <w:szCs w:val="20"/>
        </w:rPr>
        <w:t xml:space="preserve">Step 4: Review matched and unmatched records</w:t>
      </w:r>
    </w:p>
    <w:p>
      <w:pPr>
        <w:pStyle w:val="ListParagraph"/>
        <w:numPr>
          <w:ilvl w:val="0"/>
          <w:numId w:val="2"/>
        </w:numPr>
        <w:spacing w:before="0" w:after="80"/>
      </w:pPr>
      <w:r>
        <w:rPr>
          <w:rFonts w:ascii="Georgia" w:cs="Georgia" w:eastAsia="Georgia" w:hAnsi="Georgia"/>
          <w:color w:val="333333"/>
          <w:sz w:val="20"/>
          <w:szCs w:val="20"/>
        </w:rPr>
        <w:t xml:space="preserve">Step 5: Import</w:t>
      </w:r>
    </w:p>
    <w:p>
      <w:pPr>
        <w:spacing w:before="0" w:after="140"/>
      </w:pPr>
      <w:r>
        <w:rPr>
          <w:rFonts w:ascii="Georgia" w:cs="Georgia" w:eastAsia="Georgia" w:hAnsi="Georgia"/>
          <w:color w:val="333333"/>
          <w:sz w:val="20"/>
          <w:szCs w:val="20"/>
        </w:rPr>
        <w:t xml:space="preserve">Each record contains a student sequence number. Microschool Ledger matches this to the corresponding student record automatically.</w:t>
      </w:r>
    </w:p>
    <w:p>
      <w:pPr>
        <w:pStyle w:val="Heading2"/>
        <w:spacing w:before="280" w:after="120"/>
      </w:pPr>
      <w:r>
        <w:rPr>
          <w:rFonts w:ascii="Georgia" w:cs="Georgia" w:eastAsia="Georgia" w:hAnsi="Georgia"/>
          <w:b/>
          <w:bCs/>
          <w:color w:val="2d6a4f"/>
          <w:sz w:val="26"/>
          <w:szCs w:val="26"/>
        </w:rPr>
        <w:t xml:space="preserve">Deduplication &amp; re-import safety</w:t>
      </w:r>
    </w:p>
    <w:p>
      <w:pPr>
        <w:spacing w:before="0" w:after="140"/>
      </w:pPr>
      <w:r>
        <w:rPr>
          <w:rFonts w:ascii="Georgia" w:cs="Georgia" w:eastAsia="Georgia" w:hAnsi="Georgia"/>
          <w:color w:val="333333"/>
          <w:sz w:val="20"/>
          <w:szCs w:val="20"/>
        </w:rPr>
        <w:t xml:space="preserve">Re-imports are handled safely: existing records are identified by a composite key and not duplicated. If a previous import was missing program attribution, a fresh import backfills that field.</w:t>
      </w:r>
    </w:p>
    <w:p>
      <w:pPr>
        <w:pStyle w:val="Heading2"/>
        <w:spacing w:before="280" w:after="120"/>
      </w:pPr>
      <w:r>
        <w:rPr>
          <w:rFonts w:ascii="Georgia" w:cs="Georgia" w:eastAsia="Georgia" w:hAnsi="Georgia"/>
          <w:b/>
          <w:bCs/>
          <w:color w:val="2d6a4f"/>
          <w:sz w:val="26"/>
          <w:szCs w:val="26"/>
        </w:rPr>
        <w:t xml:space="preserve">Compliance documentation</w:t>
      </w:r>
    </w:p>
    <w:p>
      <w:pPr>
        <w:spacing w:before="0" w:after="140"/>
      </w:pPr>
      <w:r>
        <w:rPr>
          <w:rFonts w:ascii="Georgia" w:cs="Georgia" w:eastAsia="Georgia" w:hAnsi="Georgia"/>
          <w:color w:val="333333"/>
          <w:sz w:val="20"/>
          <w:szCs w:val="20"/>
        </w:rPr>
        <w:t xml:space="preserve">Family statements include Step-Up compliance language required for reimbursement documentation automatically — no manual editing required.</w:t>
      </w:r>
    </w:p>
    <w:p>
      <w:pPr>
        <w:spacing w:before="0" w:after="160"/>
      </w:pPr>
      <w:r>
        <w:t xml:space="preserve"/>
      </w:r>
    </w:p>
    <w:p>
      <w:r>
        <w:br w:type="page"/>
      </w:r>
    </w:p>
    <w:p>
      <w:pPr>
        <w:pStyle w:val="Heading1"/>
        <w:pBdr>
          <w:bottom w:val="single" w:color="52b788" w:sz="6" w:space="4"/>
        </w:pBdr>
        <w:spacing w:before="400" w:after="160"/>
      </w:pPr>
      <w:r>
        <w:rPr>
          <w:rFonts w:ascii="Georgia" w:cs="Georgia" w:eastAsia="Georgia" w:hAnsi="Georgia"/>
          <w:b/>
          <w:bCs/>
          <w:color w:val="1a3a2a"/>
          <w:sz w:val="32"/>
          <w:szCs w:val="32"/>
        </w:rPr>
        <w:t xml:space="preserve">6. Getting Started</w:t>
      </w:r>
    </w:p>
    <w:p>
      <w:pPr>
        <w:spacing w:before="0" w:after="140"/>
      </w:pPr>
      <w:r>
        <w:rPr>
          <w:rFonts w:ascii="Georgia" w:cs="Georgia" w:eastAsia="Georgia" w:hAnsi="Georgia"/>
          <w:color w:val="333333"/>
          <w:sz w:val="20"/>
          <w:szCs w:val="20"/>
        </w:rPr>
        <w:t xml:space="preserve">Microschool Ledger is available now for homeschool cooperatives and microschools in South Florida. We offer plans scaled to your co-op's size — from small co-ops just getting off spreadsheets up to multi-location organizations with custom needs. Pricing is discussed directly so we can make sure the plan fits.</w:t>
      </w:r>
    </w:p>
    <w:p>
      <w:pPr>
        <w:spacing w:before="0" w:after="80"/>
      </w:pPr>
      <w:r>
        <w:t xml:space="preserve"/>
      </w:r>
    </w:p>
    <w:tbl>
      <w:tblPr>
        <w:tblW w:type="dxa" w:w="9360"/>
        <w:tblBorders>
          <w:top w:val="single" w:color="52b788" w:sz="1"/>
          <w:left w:val="none"/>
          <w:bottom w:val="single" w:color="52b788" w:sz="1"/>
          <w:right w:val="none"/>
          <w:insideH w:val="single" w:color="auto" w:sz="4"/>
          <w:insideV w:val="single" w:color="auto" w:sz="4"/>
        </w:tblBorders>
      </w:tblPr>
      <w:tblGrid>
        <w:gridCol w:w="220"/>
        <w:gridCol w:w="9140"/>
      </w:tblGrid>
      <w:tr>
        <w:tc>
          <w:tcPr>
            <w:tcW w:type="dxa" w:w="220"/>
            <w:shd w:fill="d8f3dc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Georgia" w:cs="Georgia" w:eastAsia="Georgia" w:hAnsi="Georgia"/>
                <w:b/>
                <w:bCs/>
                <w:color w:val="2d6a4f"/>
                <w:sz w:val="18"/>
                <w:szCs w:val="18"/>
              </w:rPr>
              <w:t xml:space="preserve">CONTACT</w:t>
            </w:r>
          </w:p>
        </w:tc>
        <w:tc>
          <w:tcPr>
            <w:tcW w:type="dxa" w:w="9140"/>
            <w:shd w:fill="f0faf3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Georgia" w:cs="Georgia" w:eastAsia="Georgia" w:hAnsi="Georgia"/>
                <w:i/>
                <w:iCs/>
                <w:color w:val="1a3a2a"/>
                <w:sz w:val="20"/>
                <w:szCs w:val="20"/>
              </w:rPr>
              <w:t xml:space="preserve">To schedule a demo or discuss what plan fits your co-op: info@microschoolledger.com</w:t>
            </w:r>
          </w:p>
        </w:tc>
      </w:tr>
    </w:tbl>
    <w:p>
      <w:pPr>
        <w:spacing w:before="0" w:after="80"/>
      </w:pPr>
      <w:r>
        <w:t xml:space="preserve"/>
      </w:r>
    </w:p>
    <w:p>
      <w:pPr>
        <w:pStyle w:val="Heading2"/>
        <w:spacing w:before="280" w:after="120"/>
      </w:pPr>
      <w:r>
        <w:rPr>
          <w:rFonts w:ascii="Georgia" w:cs="Georgia" w:eastAsia="Georgia" w:hAnsi="Georgia"/>
          <w:b/>
          <w:bCs/>
          <w:color w:val="2d6a4f"/>
          <w:sz w:val="26"/>
          <w:szCs w:val="26"/>
        </w:rPr>
        <w:t xml:space="preserve">What onboarding looks like</w:t>
      </w:r>
    </w:p>
    <w:p>
      <w:pPr>
        <w:pStyle w:val="ListParagraph"/>
        <w:numPr>
          <w:ilvl w:val="0"/>
          <w:numId w:val="2"/>
        </w:numPr>
        <w:spacing w:before="0" w:after="80"/>
      </w:pPr>
      <w:r>
        <w:rPr>
          <w:rFonts w:ascii="Georgia" w:cs="Georgia" w:eastAsia="Georgia" w:hAnsi="Georgia"/>
          <w:color w:val="333333"/>
          <w:sz w:val="20"/>
          <w:szCs w:val="20"/>
        </w:rPr>
        <w:t xml:space="preserve">Initial call to understand your programs, pricing structure, and current workflow</w:t>
      </w:r>
    </w:p>
    <w:p>
      <w:pPr>
        <w:pStyle w:val="ListParagraph"/>
        <w:numPr>
          <w:ilvl w:val="0"/>
          <w:numId w:val="2"/>
        </w:numPr>
        <w:spacing w:before="0" w:after="80"/>
      </w:pPr>
      <w:r>
        <w:rPr>
          <w:rFonts w:ascii="Georgia" w:cs="Georgia" w:eastAsia="Georgia" w:hAnsi="Georgia"/>
          <w:color w:val="333333"/>
          <w:sz w:val="20"/>
          <w:szCs w:val="20"/>
        </w:rPr>
        <w:t xml:space="preserve">Setup session: programs, payment plans, pricing rules, and family types configured together</w:t>
      </w:r>
    </w:p>
    <w:p>
      <w:pPr>
        <w:pStyle w:val="ListParagraph"/>
        <w:numPr>
          <w:ilvl w:val="0"/>
          <w:numId w:val="2"/>
        </w:numPr>
        <w:spacing w:before="0" w:after="80"/>
      </w:pPr>
      <w:r>
        <w:rPr>
          <w:rFonts w:ascii="Georgia" w:cs="Georgia" w:eastAsia="Georgia" w:hAnsi="Georgia"/>
          <w:color w:val="333333"/>
          <w:sz w:val="20"/>
          <w:szCs w:val="20"/>
        </w:rPr>
        <w:t xml:space="preserve">Data import: existing family and student records imported from your spreadsheets</w:t>
      </w:r>
    </w:p>
    <w:p>
      <w:pPr>
        <w:pStyle w:val="ListParagraph"/>
        <w:numPr>
          <w:ilvl w:val="0"/>
          <w:numId w:val="2"/>
        </w:numPr>
        <w:spacing w:before="0" w:after="80"/>
      </w:pPr>
      <w:r>
        <w:rPr>
          <w:rFonts w:ascii="Georgia" w:cs="Georgia" w:eastAsia="Georgia" w:hAnsi="Georgia"/>
          <w:color w:val="333333"/>
          <w:sz w:val="20"/>
          <w:szCs w:val="20"/>
        </w:rPr>
        <w:t xml:space="preserve">Walkthrough of collections, statement generation, and Step-Up import workflow</w:t>
      </w:r>
    </w:p>
    <w:p>
      <w:pPr>
        <w:pStyle w:val="ListParagraph"/>
        <w:numPr>
          <w:ilvl w:val="0"/>
          <w:numId w:val="2"/>
        </w:numPr>
        <w:spacing w:before="0" w:after="80"/>
      </w:pPr>
      <w:r>
        <w:rPr>
          <w:rFonts w:ascii="Georgia" w:cs="Georgia" w:eastAsia="Georgia" w:hAnsi="Georgia"/>
          <w:color w:val="333333"/>
          <w:sz w:val="20"/>
          <w:szCs w:val="20"/>
        </w:rPr>
        <w:t xml:space="preserve">Ongoing: priority support and monthly check-in calls</w:t>
      </w:r>
    </w:p>
    <w:p>
      <w:pPr>
        <w:spacing w:before="0" w:after="80"/>
      </w:pPr>
      <w:r>
        <w:t xml:space="preserve"/>
      </w:r>
    </w:p>
    <w:p>
      <w:pPr>
        <w:pStyle w:val="Heading2"/>
        <w:spacing w:before="280" w:after="120"/>
      </w:pPr>
      <w:r>
        <w:rPr>
          <w:rFonts w:ascii="Georgia" w:cs="Georgia" w:eastAsia="Georgia" w:hAnsi="Georgia"/>
          <w:b/>
          <w:bCs/>
          <w:color w:val="2d6a4f"/>
          <w:sz w:val="26"/>
          <w:szCs w:val="26"/>
        </w:rPr>
        <w:t xml:space="preserve">What you'll need</w:t>
      </w:r>
    </w:p>
    <w:p>
      <w:pPr>
        <w:pStyle w:val="ListParagraph"/>
        <w:numPr>
          <w:ilvl w:val="0"/>
          <w:numId w:val="2"/>
        </w:numPr>
        <w:spacing w:before="0" w:after="80"/>
      </w:pPr>
      <w:r>
        <w:rPr>
          <w:rFonts w:ascii="Georgia" w:cs="Georgia" w:eastAsia="Georgia" w:hAnsi="Georgia"/>
          <w:color w:val="333333"/>
          <w:sz w:val="20"/>
          <w:szCs w:val="20"/>
        </w:rPr>
        <w:t xml:space="preserve">A list of your active families and students (spreadsheet is fine)</w:t>
      </w:r>
    </w:p>
    <w:p>
      <w:pPr>
        <w:pStyle w:val="ListParagraph"/>
        <w:numPr>
          <w:ilvl w:val="0"/>
          <w:numId w:val="2"/>
        </w:numPr>
        <w:spacing w:before="0" w:after="80"/>
      </w:pPr>
      <w:r>
        <w:rPr>
          <w:rFonts w:ascii="Georgia" w:cs="Georgia" w:eastAsia="Georgia" w:hAnsi="Georgia"/>
          <w:color w:val="333333"/>
          <w:sz w:val="20"/>
          <w:szCs w:val="20"/>
        </w:rPr>
        <w:t xml:space="preserve">Your current tuition rates by family type and program</w:t>
      </w:r>
    </w:p>
    <w:p>
      <w:pPr>
        <w:pStyle w:val="ListParagraph"/>
        <w:numPr>
          <w:ilvl w:val="0"/>
          <w:numId w:val="2"/>
        </w:numPr>
        <w:spacing w:before="0" w:after="80"/>
      </w:pPr>
      <w:r>
        <w:rPr>
          <w:rFonts w:ascii="Georgia" w:cs="Georgia" w:eastAsia="Georgia" w:hAnsi="Georgia"/>
          <w:color w:val="333333"/>
          <w:sz w:val="20"/>
          <w:szCs w:val="20"/>
        </w:rPr>
        <w:t xml:space="preserve">Your payment plan structure (deposit amount, monthly schedule)</w:t>
      </w:r>
    </w:p>
    <w:p>
      <w:pPr>
        <w:pStyle w:val="ListParagraph"/>
        <w:numPr>
          <w:ilvl w:val="0"/>
          <w:numId w:val="2"/>
        </w:numPr>
        <w:spacing w:before="0" w:after="80"/>
      </w:pPr>
      <w:r>
        <w:rPr>
          <w:rFonts w:ascii="Georgia" w:cs="Georgia" w:eastAsia="Georgia" w:hAnsi="Georgia"/>
          <w:color w:val="333333"/>
          <w:sz w:val="20"/>
          <w:szCs w:val="20"/>
        </w:rPr>
        <w:t xml:space="preserve">Student sequence numbers from the Step-Up portal (for scholarship reconciliation)</w:t>
      </w:r>
    </w:p>
    <w:p>
      <w:pPr>
        <w:spacing w:before="0" w:after="80"/>
      </w:pPr>
      <w:r>
        <w:t xml:space="preserve"/>
      </w:r>
    </w:p>
    <w:p>
      <w:pPr>
        <w:pStyle w:val="Heading2"/>
        <w:spacing w:before="280" w:after="120"/>
      </w:pPr>
      <w:r>
        <w:rPr>
          <w:rFonts w:ascii="Georgia" w:cs="Georgia" w:eastAsia="Georgia" w:hAnsi="Georgia"/>
          <w:b/>
          <w:bCs/>
          <w:color w:val="2d6a4f"/>
          <w:sz w:val="26"/>
          <w:szCs w:val="26"/>
        </w:rPr>
        <w:t xml:space="preserve">Why it pays for itself</w:t>
      </w:r>
    </w:p>
    <w:tbl>
      <w:tblPr>
        <w:tblW w:type="dxa" w:w="9360"/>
        <w:tblBorders>
          <w:top w:val="single" w:color="dde8df" w:sz="1"/>
          <w:left w:val="single" w:color="dde8df" w:sz="1"/>
          <w:bottom w:val="single" w:color="dde8df" w:sz="1"/>
          <w:right w:val="single" w:color="dde8df" w:sz="1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shd w:fill="1a3a2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eorgia" w:cs="Georgia" w:eastAsia="Georgia" w:hAnsi="Georgia"/>
                <w:b/>
                <w:bCs/>
                <w:color w:val="ffffff"/>
                <w:sz w:val="18"/>
                <w:szCs w:val="18"/>
              </w:rPr>
              <w:t xml:space="preserve">What it replaces</w:t>
            </w:r>
          </w:p>
        </w:tc>
        <w:tc>
          <w:tcPr>
            <w:tcW w:type="dxa" w:w="6360"/>
            <w:shd w:fill="1a3a2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eorgia" w:cs="Georgia" w:eastAsia="Georgia" w:hAnsi="Georgia"/>
                <w:b/>
                <w:bCs/>
                <w:color w:val="ffffff"/>
                <w:sz w:val="18"/>
                <w:szCs w:val="18"/>
              </w:rPr>
              <w:t xml:space="preserve">Typical monthly cost</w:t>
            </w:r>
          </w:p>
        </w:tc>
      </w:tr>
      <w:tr>
        <w:tc>
          <w:tcPr>
            <w:tcW w:type="dxa" w:w="3000"/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eorgia" w:cs="Georgia" w:eastAsia="Georgia" w:hAnsi="Georgia"/>
                <w:b/>
                <w:bCs/>
                <w:color w:val="444444"/>
                <w:sz w:val="20"/>
                <w:szCs w:val="20"/>
              </w:rPr>
              <w:t xml:space="preserve">QuickBooks or equivalent accounting tool</w:t>
            </w:r>
          </w:p>
        </w:tc>
        <w:tc>
          <w:tcPr>
            <w:tcW w:type="dxa" w:w="6360"/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444444"/>
                <w:sz w:val="20"/>
                <w:szCs w:val="20"/>
              </w:rPr>
              <w:t xml:space="preserve">$50–80/month</w:t>
            </w:r>
          </w:p>
        </w:tc>
      </w:tr>
      <w:tr>
        <w:tc>
          <w:tcPr>
            <w:tcW w:type="dxa" w:w="3000"/>
            <w:shd w:fill="f5fa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eorgia" w:cs="Georgia" w:eastAsia="Georgia" w:hAnsi="Georgia"/>
                <w:b/>
                <w:bCs/>
                <w:color w:val="444444"/>
                <w:sz w:val="20"/>
                <w:szCs w:val="20"/>
              </w:rPr>
              <w:t xml:space="preserve">Found.com or invoicing software</w:t>
            </w:r>
          </w:p>
        </w:tc>
        <w:tc>
          <w:tcPr>
            <w:tcW w:type="dxa" w:w="6360"/>
            <w:shd w:fill="f5fa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444444"/>
                <w:sz w:val="20"/>
                <w:szCs w:val="20"/>
              </w:rPr>
              <w:t xml:space="preserve">$25–50/month</w:t>
            </w:r>
          </w:p>
        </w:tc>
      </w:tr>
      <w:tr>
        <w:tc>
          <w:tcPr>
            <w:tcW w:type="dxa" w:w="3000"/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eorgia" w:cs="Georgia" w:eastAsia="Georgia" w:hAnsi="Georgia"/>
                <w:b/>
                <w:bCs/>
                <w:color w:val="444444"/>
                <w:sz w:val="20"/>
                <w:szCs w:val="20"/>
              </w:rPr>
              <w:t xml:space="preserve">Manual reconciliation labor (10+ hrs/month)</w:t>
            </w:r>
          </w:p>
        </w:tc>
        <w:tc>
          <w:tcPr>
            <w:tcW w:type="dxa" w:w="6360"/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444444"/>
                <w:sz w:val="20"/>
                <w:szCs w:val="20"/>
              </w:rPr>
              <w:t xml:space="preserve">$250–500/month in staff time</w:t>
            </w:r>
          </w:p>
        </w:tc>
      </w:tr>
      <w:tr>
        <w:tc>
          <w:tcPr>
            <w:tcW w:type="dxa" w:w="3000"/>
            <w:shd w:fill="f5fa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eorgia" w:cs="Georgia" w:eastAsia="Georgia" w:hAnsi="Georgia"/>
                <w:b/>
                <w:bCs/>
                <w:color w:val="444444"/>
                <w:sz w:val="20"/>
                <w:szCs w:val="20"/>
              </w:rPr>
              <w:t xml:space="preserve">Total replaced</w:t>
            </w:r>
          </w:p>
        </w:tc>
        <w:tc>
          <w:tcPr>
            <w:tcW w:type="dxa" w:w="6360"/>
            <w:shd w:fill="f5fa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444444"/>
                <w:sz w:val="20"/>
                <w:szCs w:val="20"/>
              </w:rPr>
              <w:t xml:space="preserve">$325–630+/month</w:t>
            </w:r>
          </w:p>
        </w:tc>
      </w:tr>
    </w:tbl>
    <w:p>
      <w:pPr>
        <w:spacing w:before="0" w:after="160"/>
      </w:pPr>
      <w:r>
        <w:t xml:space="preserve"/>
      </w:r>
    </w:p>
    <w:p>
      <w:r>
        <w:br w:type="page"/>
      </w:r>
    </w:p>
    <w:p>
      <w:pPr>
        <w:pStyle w:val="Heading1"/>
        <w:pBdr>
          <w:bottom w:val="single" w:color="52b788" w:sz="6" w:space="4"/>
        </w:pBdr>
        <w:spacing w:before="400" w:after="160"/>
      </w:pPr>
      <w:r>
        <w:rPr>
          <w:rFonts w:ascii="Georgia" w:cs="Georgia" w:eastAsia="Georgia" w:hAnsi="Georgia"/>
          <w:b/>
          <w:bCs/>
          <w:color w:val="1a3a2a"/>
          <w:sz w:val="32"/>
          <w:szCs w:val="32"/>
        </w:rPr>
        <w:t xml:space="preserve">7. What's Coming</w:t>
      </w:r>
    </w:p>
    <w:p>
      <w:pPr>
        <w:spacing w:before="0" w:after="140"/>
      </w:pPr>
      <w:r>
        <w:rPr>
          <w:rFonts w:ascii="Georgia" w:cs="Georgia" w:eastAsia="Georgia" w:hAnsi="Georgia"/>
          <w:color w:val="333333"/>
          <w:sz w:val="20"/>
          <w:szCs w:val="20"/>
        </w:rPr>
        <w:t xml:space="preserve">Microschool Ledger is under active development. The current active roadmap includes:</w:t>
      </w:r>
    </w:p>
    <w:p>
      <w:pPr>
        <w:pStyle w:val="ListParagraph"/>
        <w:numPr>
          <w:ilvl w:val="0"/>
          <w:numId w:val="2"/>
        </w:numPr>
        <w:spacing w:before="0" w:after="80"/>
      </w:pPr>
      <w:r>
        <w:rPr>
          <w:rFonts w:ascii="Georgia" w:cs="Georgia" w:eastAsia="Georgia" w:hAnsi="Georgia"/>
          <w:color w:val="333333"/>
          <w:sz w:val="20"/>
          <w:szCs w:val="20"/>
        </w:rPr>
        <w:t xml:space="preserve">Enrollment countdown chip — badge on the Home dashboard counting down days until the deposit month opens for the upcoming year</w:t>
      </w:r>
    </w:p>
    <w:p>
      <w:pPr>
        <w:pStyle w:val="ListParagraph"/>
        <w:numPr>
          <w:ilvl w:val="0"/>
          <w:numId w:val="2"/>
        </w:numPr>
        <w:spacing w:before="0" w:after="80"/>
      </w:pPr>
      <w:r>
        <w:rPr>
          <w:rFonts w:ascii="Georgia" w:cs="Georgia" w:eastAsia="Georgia" w:hAnsi="Georgia"/>
          <w:color w:val="333333"/>
          <w:sz w:val="20"/>
          <w:szCs w:val="20"/>
        </w:rPr>
        <w:t xml:space="preserve">Expected vs. actual payment schedule — per-family timeline showing planned vs. received payments; flags missed months automatically</w:t>
      </w:r>
    </w:p>
    <w:p>
      <w:pPr>
        <w:pStyle w:val="ListParagraph"/>
        <w:numPr>
          <w:ilvl w:val="0"/>
          <w:numId w:val="2"/>
        </w:numPr>
        <w:spacing w:before="0" w:after="80"/>
      </w:pPr>
      <w:r>
        <w:rPr>
          <w:rFonts w:ascii="Georgia" w:cs="Georgia" w:eastAsia="Georgia" w:hAnsi="Georgia"/>
          <w:color w:val="333333"/>
          <w:sz w:val="20"/>
          <w:szCs w:val="20"/>
        </w:rPr>
        <w:t xml:space="preserve">Year-over-year comparison in Reports — side-by-side enrollment counts and revenue for current vs. prior year</w:t>
      </w:r>
    </w:p>
    <w:p>
      <w:pPr>
        <w:pStyle w:val="ListParagraph"/>
        <w:numPr>
          <w:ilvl w:val="0"/>
          <w:numId w:val="2"/>
        </w:numPr>
        <w:spacing w:before="0" w:after="80"/>
      </w:pPr>
      <w:r>
        <w:rPr>
          <w:rFonts w:ascii="Georgia" w:cs="Georgia" w:eastAsia="Georgia" w:hAnsi="Georgia"/>
          <w:color w:val="333333"/>
          <w:sz w:val="20"/>
          <w:szCs w:val="20"/>
        </w:rPr>
        <w:t xml:space="preserve">Program capacity tracking — seat limits per program/year with available vs. enrolled shown on Home and Enrollments</w:t>
      </w:r>
    </w:p>
    <w:p>
      <w:pPr>
        <w:pStyle w:val="ListParagraph"/>
        <w:numPr>
          <w:ilvl w:val="0"/>
          <w:numId w:val="2"/>
        </w:numPr>
        <w:spacing w:before="0" w:after="80"/>
      </w:pPr>
      <w:r>
        <w:rPr>
          <w:rFonts w:ascii="Georgia" w:cs="Georgia" w:eastAsia="Georgia" w:hAnsi="Georgia"/>
          <w:color w:val="333333"/>
          <w:sz w:val="20"/>
          <w:szCs w:val="20"/>
        </w:rPr>
        <w:t xml:space="preserve">Accounting export — CSV/QuickBooks-compatible export from the Finances tab</w:t>
      </w:r>
    </w:p>
    <w:p>
      <w:pPr>
        <w:pStyle w:val="ListParagraph"/>
        <w:numPr>
          <w:ilvl w:val="0"/>
          <w:numId w:val="2"/>
        </w:numPr>
        <w:spacing w:before="0" w:after="80"/>
      </w:pPr>
      <w:r>
        <w:rPr>
          <w:rFonts w:ascii="Georgia" w:cs="Georgia" w:eastAsia="Georgia" w:hAnsi="Georgia"/>
          <w:color w:val="333333"/>
          <w:sz w:val="20"/>
          <w:szCs w:val="20"/>
        </w:rPr>
        <w:t xml:space="preserve">Parent portal — read-only family-facing view of balance, payment history, and invoices (separate login)</w:t>
      </w:r>
    </w:p>
    <w:p>
      <w:pPr>
        <w:spacing w:before="0" w:after="160"/>
      </w:pPr>
      <w:r>
        <w:t xml:space="preserve"/>
      </w:r>
    </w:p>
    <w:p>
      <w:pPr>
        <w:pBdr>
          <w:top w:val="single" w:color="dde8df" w:sz="4" w:space="8"/>
        </w:pBdr>
        <w:spacing w:before="320" w:after="0"/>
        <w:jc w:val="center"/>
      </w:pPr>
      <w:r>
        <w:rPr>
          <w:rFonts w:ascii="Georgia" w:cs="Georgia" w:eastAsia="Georgia" w:hAnsi="Georgia"/>
          <w:color w:val="5a6b5a"/>
          <w:sz w:val="18"/>
          <w:szCs w:val="18"/>
        </w:rPr>
        <w:t xml:space="preserve">info@microschoolledger.com  ·  Built at The Grow Co-op, Boca Raton, FL  ·  microschoolledger.com</w:t>
      </w:r>
    </w:p>
    <w:sectPr>
      <w:headerReference w:type="default" r:id="rId6"/>
      <w:footerReference w:type="default" r:id="rId7"/>
      <w:pgSz w:w="12240" w:h="15840" w:orient="portrait"/>
      <w:pgMar w:top="1080" w:right="1260" w:bottom="1080" w:left="126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dde8df" w:sz="4" w:space="4"/>
      </w:pBdr>
      <w:spacing w:before="0"/>
    </w:pPr>
    <w:r>
      <w:rPr>
        <w:rFonts w:ascii="Georgia" w:cs="Georgia" w:eastAsia="Georgia" w:hAnsi="Georgia"/>
        <w:color w:val="5a6b5a"/>
        <w:sz w:val="16"/>
        <w:szCs w:val="16"/>
      </w:rPr>
      <w:t xml:space="preserve">info@microschoolledger.com  ·  Built at The Grow Co-op, Boca Raton, FL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52b788" w:sz="4" w:space="4"/>
      </w:pBdr>
      <w:spacing w:after="0"/>
    </w:pPr>
    <w:r>
      <w:rPr>
        <w:rFonts w:ascii="Georgia" w:cs="Georgia" w:eastAsia="Georgia" w:hAnsi="Georgia"/>
        <w:b/>
        <w:bCs/>
        <w:color w:val="1a3a2a"/>
        <w:sz w:val="18"/>
        <w:szCs w:val="18"/>
      </w:rPr>
      <w:t xml:space="preserve">Microschool Ledger</w:t>
    </w:r>
    <w:r>
      <w:rPr>
        <w:rFonts w:ascii="Georgia" w:cs="Georgia" w:eastAsia="Georgia" w:hAnsi="Georgia"/>
        <w:color w:val="5a6b5a"/>
        <w:sz w:val="18"/>
        <w:szCs w:val="18"/>
      </w:rPr>
      <w:t xml:space="preserve">  ·  Financial Management for Microschools &amp; Homeschool Co-ops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60" w:hanging="28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eorgia" w:cs="Georgia" w:eastAsia="Georgia" w:hAnsi="Georgia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2026-03-13T15:48:23.972Z</dcterms:created>
  <dcterms:modified xsi:type="dcterms:W3CDTF">2026-03-13T15:48:23.973Z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